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43A" w:rsidRPr="00343C3C" w:rsidRDefault="0025058A" w:rsidP="00BA396F">
      <w:pPr>
        <w:spacing w:after="0" w:line="240" w:lineRule="auto"/>
        <w:jc w:val="center"/>
        <w:rPr>
          <w:rFonts w:cs="Times New Roman"/>
          <w:b/>
        </w:rPr>
      </w:pPr>
      <w:r w:rsidRPr="00343C3C">
        <w:rPr>
          <w:rFonts w:cs="Times New Roman"/>
          <w:b/>
          <w:noProof/>
        </w:rPr>
        <w:drawing>
          <wp:anchor distT="0" distB="0" distL="114300" distR="114300" simplePos="0" relativeHeight="251658240" behindDoc="1" locked="0" layoutInCell="1" allowOverlap="1">
            <wp:simplePos x="0" y="0"/>
            <wp:positionH relativeFrom="column">
              <wp:posOffset>65405</wp:posOffset>
            </wp:positionH>
            <wp:positionV relativeFrom="paragraph">
              <wp:posOffset>93980</wp:posOffset>
            </wp:positionV>
            <wp:extent cx="676275" cy="647700"/>
            <wp:effectExtent l="0" t="0" r="9525" b="0"/>
            <wp:wrapTight wrapText="bothSides">
              <wp:wrapPolygon edited="0">
                <wp:start x="6085" y="0"/>
                <wp:lineTo x="0" y="3176"/>
                <wp:lineTo x="0" y="15882"/>
                <wp:lineTo x="4259" y="20329"/>
                <wp:lineTo x="6085" y="20965"/>
                <wp:lineTo x="15211" y="20965"/>
                <wp:lineTo x="17037" y="20329"/>
                <wp:lineTo x="21296" y="15882"/>
                <wp:lineTo x="21296" y="3176"/>
                <wp:lineTo x="15211" y="0"/>
                <wp:lineTo x="6085" y="0"/>
              </wp:wrapPolygon>
            </wp:wrapTight>
            <wp:docPr id="1"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8" cstate="print"/>
                    <a:srcRect/>
                    <a:stretch>
                      <a:fillRect/>
                    </a:stretch>
                  </pic:blipFill>
                  <pic:spPr bwMode="auto">
                    <a:xfrm>
                      <a:off x="0" y="0"/>
                      <a:ext cx="676275" cy="647700"/>
                    </a:xfrm>
                    <a:prstGeom prst="rect">
                      <a:avLst/>
                    </a:prstGeom>
                    <a:noFill/>
                    <a:ln w="9525">
                      <a:noFill/>
                      <a:miter lim="800000"/>
                      <a:headEnd/>
                      <a:tailEnd/>
                    </a:ln>
                  </pic:spPr>
                </pic:pic>
              </a:graphicData>
            </a:graphic>
            <wp14:sizeRelH relativeFrom="margin">
              <wp14:pctWidth>0</wp14:pctWidth>
            </wp14:sizeRelH>
          </wp:anchor>
        </w:drawing>
      </w:r>
      <w:r w:rsidR="00A71013" w:rsidRPr="00343C3C">
        <w:rPr>
          <w:rFonts w:cs="Times New Roman"/>
          <w:b/>
        </w:rPr>
        <w:t>TÜRKİYE ATLETİZM FEDERASYONU</w:t>
      </w:r>
    </w:p>
    <w:p w:rsidR="00C6308A" w:rsidRPr="00343C3C" w:rsidRDefault="00E25DCA" w:rsidP="00BA396F">
      <w:pPr>
        <w:spacing w:after="0" w:line="240" w:lineRule="auto"/>
        <w:jc w:val="center"/>
        <w:rPr>
          <w:rFonts w:cs="Times New Roman"/>
          <w:b/>
        </w:rPr>
      </w:pPr>
      <w:r>
        <w:rPr>
          <w:rFonts w:cs="Times New Roman"/>
          <w:b/>
        </w:rPr>
        <w:t>2020</w:t>
      </w:r>
      <w:r w:rsidR="00C6308A" w:rsidRPr="00343C3C">
        <w:rPr>
          <w:rFonts w:cs="Times New Roman"/>
          <w:b/>
        </w:rPr>
        <w:t xml:space="preserve"> SEZON</w:t>
      </w:r>
      <w:r w:rsidR="00F531C2">
        <w:rPr>
          <w:rFonts w:cs="Times New Roman"/>
          <w:b/>
        </w:rPr>
        <w:t>U</w:t>
      </w:r>
    </w:p>
    <w:p w:rsidR="00A71013" w:rsidRPr="00343C3C" w:rsidRDefault="00A71013" w:rsidP="00BA396F">
      <w:pPr>
        <w:spacing w:after="0" w:line="240" w:lineRule="auto"/>
        <w:jc w:val="center"/>
        <w:rPr>
          <w:rFonts w:cs="Times New Roman"/>
          <w:b/>
        </w:rPr>
      </w:pPr>
      <w:r w:rsidRPr="00343C3C">
        <w:rPr>
          <w:rFonts w:cs="Times New Roman"/>
          <w:b/>
        </w:rPr>
        <w:t xml:space="preserve">NURULLAH İVAK ATMALAR </w:t>
      </w:r>
      <w:r w:rsidR="00D24DBD" w:rsidRPr="00343C3C">
        <w:rPr>
          <w:rFonts w:cs="Times New Roman"/>
          <w:b/>
        </w:rPr>
        <w:t>KUPAS</w:t>
      </w:r>
      <w:r w:rsidR="00740A4D" w:rsidRPr="00343C3C">
        <w:rPr>
          <w:rFonts w:cs="Times New Roman"/>
          <w:b/>
        </w:rPr>
        <w:t>I</w:t>
      </w:r>
      <w:r w:rsidR="00E97C21">
        <w:rPr>
          <w:rFonts w:cs="Times New Roman"/>
          <w:b/>
        </w:rPr>
        <w:t xml:space="preserve"> &amp;</w:t>
      </w:r>
    </w:p>
    <w:p w:rsidR="00A71013" w:rsidRPr="00343C3C" w:rsidRDefault="00740A4D" w:rsidP="000E4604">
      <w:pPr>
        <w:spacing w:after="0" w:line="240" w:lineRule="auto"/>
        <w:ind w:left="1416"/>
        <w:jc w:val="center"/>
        <w:rPr>
          <w:rFonts w:cs="Times New Roman"/>
          <w:b/>
        </w:rPr>
      </w:pPr>
      <w:r w:rsidRPr="00343C3C">
        <w:rPr>
          <w:rFonts w:cs="Times New Roman"/>
          <w:b/>
        </w:rPr>
        <w:t xml:space="preserve">SPOR TOTO </w:t>
      </w:r>
      <w:r w:rsidR="00A71013" w:rsidRPr="00343C3C">
        <w:rPr>
          <w:rFonts w:cs="Times New Roman"/>
          <w:b/>
        </w:rPr>
        <w:t>KULÜPLER</w:t>
      </w:r>
      <w:r w:rsidR="00373428" w:rsidRPr="00343C3C">
        <w:rPr>
          <w:rFonts w:cs="Times New Roman"/>
          <w:b/>
        </w:rPr>
        <w:t xml:space="preserve"> </w:t>
      </w:r>
      <w:r w:rsidR="00577F48" w:rsidRPr="00343C3C">
        <w:rPr>
          <w:rFonts w:cs="Times New Roman"/>
          <w:b/>
        </w:rPr>
        <w:t xml:space="preserve">ARASI </w:t>
      </w:r>
      <w:r w:rsidR="00A71013" w:rsidRPr="00343C3C">
        <w:rPr>
          <w:rFonts w:cs="Times New Roman"/>
          <w:b/>
        </w:rPr>
        <w:t>ATMALAR LİGİ</w:t>
      </w:r>
      <w:r w:rsidR="000E4604">
        <w:rPr>
          <w:rFonts w:cs="Times New Roman"/>
          <w:b/>
        </w:rPr>
        <w:t xml:space="preserve"> </w:t>
      </w:r>
      <w:r w:rsidR="00E97C21">
        <w:rPr>
          <w:rFonts w:cs="Times New Roman"/>
          <w:b/>
        </w:rPr>
        <w:t xml:space="preserve">FİNALİ </w:t>
      </w:r>
      <w:r w:rsidR="00A71013" w:rsidRPr="00343C3C">
        <w:rPr>
          <w:rFonts w:cs="Times New Roman"/>
          <w:b/>
        </w:rPr>
        <w:t>STATÜSÜ</w:t>
      </w:r>
    </w:p>
    <w:p w:rsidR="00A71013" w:rsidRPr="00343C3C" w:rsidRDefault="00A71013" w:rsidP="00196AD7">
      <w:pPr>
        <w:spacing w:after="0" w:line="240" w:lineRule="auto"/>
        <w:jc w:val="both"/>
        <w:rPr>
          <w:rFonts w:cs="Times New Roman"/>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4A0" w:firstRow="1" w:lastRow="0" w:firstColumn="1" w:lastColumn="0" w:noHBand="0" w:noVBand="1"/>
      </w:tblPr>
      <w:tblGrid>
        <w:gridCol w:w="2552"/>
        <w:gridCol w:w="7386"/>
      </w:tblGrid>
      <w:tr w:rsidR="00373428" w:rsidRPr="00343C3C" w:rsidTr="00E25DCA">
        <w:trPr>
          <w:trHeight w:val="483"/>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Yarışma Adı</w:t>
            </w:r>
          </w:p>
        </w:tc>
        <w:tc>
          <w:tcPr>
            <w:tcW w:w="7386" w:type="dxa"/>
            <w:vAlign w:val="center"/>
          </w:tcPr>
          <w:p w:rsidR="00373428" w:rsidRPr="00343C3C" w:rsidRDefault="00373428" w:rsidP="005D38F6">
            <w:pPr>
              <w:spacing w:after="0" w:line="240" w:lineRule="auto"/>
              <w:rPr>
                <w:rFonts w:cs="Times New Roman"/>
              </w:rPr>
            </w:pPr>
            <w:r w:rsidRPr="00343C3C">
              <w:rPr>
                <w:rFonts w:cs="Times New Roman"/>
              </w:rPr>
              <w:t xml:space="preserve">Nurullah İvak Atmalar </w:t>
            </w:r>
            <w:r w:rsidR="008E0613" w:rsidRPr="00343C3C">
              <w:rPr>
                <w:rFonts w:cs="Times New Roman"/>
              </w:rPr>
              <w:t>Kupası</w:t>
            </w:r>
            <w:r w:rsidRPr="00343C3C">
              <w:rPr>
                <w:rFonts w:cs="Times New Roman"/>
              </w:rPr>
              <w:t xml:space="preserve"> </w:t>
            </w:r>
          </w:p>
          <w:p w:rsidR="00373428" w:rsidRPr="00343C3C" w:rsidRDefault="008E0613" w:rsidP="005D38F6">
            <w:pPr>
              <w:spacing w:after="0" w:line="240" w:lineRule="auto"/>
              <w:rPr>
                <w:rFonts w:cs="Times New Roman"/>
              </w:rPr>
            </w:pPr>
            <w:r w:rsidRPr="00343C3C">
              <w:rPr>
                <w:rFonts w:cs="Times New Roman"/>
              </w:rPr>
              <w:t xml:space="preserve">Spor Toto Kulüpler Arası Atmalar Ligi </w:t>
            </w:r>
            <w:r w:rsidR="00373428" w:rsidRPr="00343C3C">
              <w:rPr>
                <w:rFonts w:cs="Times New Roman"/>
              </w:rPr>
              <w:t xml:space="preserve">Final </w:t>
            </w:r>
            <w:r w:rsidR="00E97C21">
              <w:rPr>
                <w:rFonts w:cs="Times New Roman"/>
              </w:rPr>
              <w:t>Yarışmaları</w:t>
            </w:r>
          </w:p>
        </w:tc>
      </w:tr>
      <w:tr w:rsidR="00373428" w:rsidRPr="00343C3C" w:rsidTr="00E25DCA">
        <w:trPr>
          <w:trHeight w:val="419"/>
          <w:jc w:val="center"/>
        </w:trPr>
        <w:tc>
          <w:tcPr>
            <w:tcW w:w="2552" w:type="dxa"/>
            <w:vAlign w:val="center"/>
          </w:tcPr>
          <w:p w:rsidR="00373428" w:rsidRPr="00343C3C" w:rsidRDefault="00373428" w:rsidP="005D38F6">
            <w:pPr>
              <w:spacing w:after="0" w:line="240" w:lineRule="auto"/>
              <w:rPr>
                <w:rFonts w:cs="Times New Roman"/>
              </w:rPr>
            </w:pPr>
            <w:r w:rsidRPr="00343C3C">
              <w:rPr>
                <w:rFonts w:cs="Times New Roman"/>
              </w:rPr>
              <w:t>Yarışma Tarihi</w:t>
            </w:r>
            <w:r w:rsidR="008E0613" w:rsidRPr="00343C3C">
              <w:rPr>
                <w:rFonts w:cs="Times New Roman"/>
              </w:rPr>
              <w:t xml:space="preserve"> / Yeri</w:t>
            </w:r>
          </w:p>
        </w:tc>
        <w:tc>
          <w:tcPr>
            <w:tcW w:w="7386" w:type="dxa"/>
            <w:vAlign w:val="center"/>
          </w:tcPr>
          <w:p w:rsidR="00373428" w:rsidRPr="00343C3C" w:rsidRDefault="000E4604" w:rsidP="00CD79E9">
            <w:pPr>
              <w:spacing w:after="0" w:line="240" w:lineRule="auto"/>
              <w:rPr>
                <w:rFonts w:cs="Times New Roman"/>
              </w:rPr>
            </w:pPr>
            <w:r>
              <w:rPr>
                <w:rFonts w:cs="Times New Roman"/>
              </w:rPr>
              <w:t>25 – 26 TEMMUZ</w:t>
            </w:r>
            <w:r w:rsidR="00CD79E9">
              <w:rPr>
                <w:rFonts w:cs="Times New Roman"/>
              </w:rPr>
              <w:t xml:space="preserve"> 2020</w:t>
            </w:r>
            <w:r w:rsidR="00373428" w:rsidRPr="00343C3C">
              <w:rPr>
                <w:rFonts w:cs="Times New Roman"/>
              </w:rPr>
              <w:t xml:space="preserve">/ </w:t>
            </w:r>
            <w:r w:rsidR="008E0613" w:rsidRPr="00343C3C">
              <w:rPr>
                <w:rFonts w:cs="Times New Roman"/>
              </w:rPr>
              <w:t>Bursa / Olimpik Atletizm Sahası</w:t>
            </w:r>
          </w:p>
        </w:tc>
      </w:tr>
      <w:tr w:rsidR="000E4604" w:rsidRPr="00343C3C" w:rsidTr="00E25DCA">
        <w:trPr>
          <w:trHeight w:val="417"/>
          <w:jc w:val="center"/>
        </w:trPr>
        <w:tc>
          <w:tcPr>
            <w:tcW w:w="2552" w:type="dxa"/>
            <w:vAlign w:val="center"/>
          </w:tcPr>
          <w:p w:rsidR="000E4604" w:rsidRPr="00343C3C" w:rsidRDefault="000E4604" w:rsidP="000E4604">
            <w:pPr>
              <w:spacing w:after="0" w:line="240" w:lineRule="auto"/>
              <w:rPr>
                <w:rFonts w:cs="Times New Roman"/>
              </w:rPr>
            </w:pPr>
            <w:r w:rsidRPr="00343C3C">
              <w:rPr>
                <w:rFonts w:cs="Times New Roman"/>
              </w:rPr>
              <w:t>Son Kayıt Tarihi</w:t>
            </w:r>
            <w:r>
              <w:rPr>
                <w:rFonts w:cs="Times New Roman"/>
              </w:rPr>
              <w:t xml:space="preserve"> ve Linki</w:t>
            </w:r>
          </w:p>
        </w:tc>
        <w:tc>
          <w:tcPr>
            <w:tcW w:w="7386" w:type="dxa"/>
            <w:vAlign w:val="center"/>
          </w:tcPr>
          <w:p w:rsidR="000E4604" w:rsidRPr="00343C3C" w:rsidRDefault="008A1CEB" w:rsidP="000E4604">
            <w:pPr>
              <w:spacing w:after="0" w:line="240" w:lineRule="auto"/>
              <w:rPr>
                <w:rFonts w:cs="Times New Roman"/>
              </w:rPr>
            </w:pPr>
            <w:r w:rsidRPr="008A1CEB">
              <w:rPr>
                <w:rFonts w:cs="Times New Roman"/>
                <w:b/>
              </w:rPr>
              <w:t>18</w:t>
            </w:r>
            <w:r w:rsidR="000E4604" w:rsidRPr="008A1CEB">
              <w:rPr>
                <w:rFonts w:cs="Times New Roman"/>
                <w:b/>
              </w:rPr>
              <w:t xml:space="preserve"> TEMMUZ 2020 Saat:17:00’</w:t>
            </w:r>
            <w:r w:rsidR="000E4604">
              <w:rPr>
                <w:rFonts w:cs="Times New Roman"/>
              </w:rPr>
              <w:t xml:space="preserve"> kadar </w:t>
            </w:r>
            <w:hyperlink r:id="rId9" w:history="1">
              <w:r w:rsidR="00C23192" w:rsidRPr="008E1D77">
                <w:rPr>
                  <w:rStyle w:val="Kpr"/>
                  <w:rFonts w:cs="Times New Roman"/>
                  <w:b/>
                </w:rPr>
                <w:t>https://forms.gle/LLkn1XgVmDn9RmgLA</w:t>
              </w:r>
            </w:hyperlink>
            <w:r w:rsidR="00C23192" w:rsidRPr="008E1D77">
              <w:rPr>
                <w:rFonts w:cs="Times New Roman"/>
                <w:b/>
              </w:rPr>
              <w:t xml:space="preserve"> </w:t>
            </w:r>
            <w:r w:rsidR="000E4604">
              <w:rPr>
                <w:rFonts w:cs="Times New Roman"/>
              </w:rPr>
              <w:t xml:space="preserve"> link üzerinden yapılacaktır.</w:t>
            </w:r>
          </w:p>
        </w:tc>
      </w:tr>
      <w:tr w:rsidR="000E4604" w:rsidRPr="00343C3C" w:rsidTr="00E25DCA">
        <w:trPr>
          <w:trHeight w:val="417"/>
          <w:jc w:val="center"/>
        </w:trPr>
        <w:tc>
          <w:tcPr>
            <w:tcW w:w="2552" w:type="dxa"/>
            <w:vAlign w:val="center"/>
          </w:tcPr>
          <w:p w:rsidR="000E4604" w:rsidRPr="00343C3C" w:rsidRDefault="000E4604" w:rsidP="000E4604">
            <w:pPr>
              <w:spacing w:after="0" w:line="240" w:lineRule="auto"/>
              <w:rPr>
                <w:rFonts w:cs="Times New Roman"/>
              </w:rPr>
            </w:pPr>
            <w:r w:rsidRPr="00343C3C">
              <w:rPr>
                <w:rFonts w:cs="Times New Roman"/>
              </w:rPr>
              <w:t>Teknik Toplantı Tarihi</w:t>
            </w:r>
          </w:p>
        </w:tc>
        <w:tc>
          <w:tcPr>
            <w:tcW w:w="7386" w:type="dxa"/>
            <w:vAlign w:val="center"/>
          </w:tcPr>
          <w:p w:rsidR="000E4604" w:rsidRPr="00343C3C" w:rsidRDefault="000E4604" w:rsidP="000E4604">
            <w:pPr>
              <w:spacing w:after="0" w:line="240" w:lineRule="auto"/>
              <w:rPr>
                <w:rFonts w:cs="Times New Roman"/>
              </w:rPr>
            </w:pPr>
            <w:r>
              <w:rPr>
                <w:rFonts w:cs="Times New Roman"/>
              </w:rPr>
              <w:t>24</w:t>
            </w:r>
            <w:r w:rsidRPr="00343C3C">
              <w:rPr>
                <w:rFonts w:cs="Times New Roman"/>
              </w:rPr>
              <w:t xml:space="preserve"> </w:t>
            </w:r>
            <w:r>
              <w:rPr>
                <w:rFonts w:cs="Times New Roman"/>
              </w:rPr>
              <w:t>TEMMUZ 2020</w:t>
            </w:r>
            <w:r w:rsidRPr="00343C3C">
              <w:rPr>
                <w:rFonts w:cs="Times New Roman"/>
              </w:rPr>
              <w:t xml:space="preserve"> / saat 17:00</w:t>
            </w:r>
            <w:r w:rsidR="008E1D77">
              <w:rPr>
                <w:rFonts w:cs="Times New Roman"/>
              </w:rPr>
              <w:t xml:space="preserve"> Olimpik Atletizm Pisti Toplantı Salonu</w:t>
            </w:r>
          </w:p>
        </w:tc>
      </w:tr>
    </w:tbl>
    <w:p w:rsidR="00740A4D" w:rsidRPr="00343C3C" w:rsidRDefault="00740A4D" w:rsidP="00740A4D">
      <w:pPr>
        <w:spacing w:after="0" w:line="240" w:lineRule="auto"/>
        <w:jc w:val="both"/>
        <w:rPr>
          <w:rFonts w:cs="Times New Roman"/>
          <w:b/>
          <w:u w:val="single"/>
        </w:rPr>
      </w:pPr>
    </w:p>
    <w:p w:rsidR="00A71013" w:rsidRPr="00343C3C" w:rsidRDefault="00A71013" w:rsidP="00740A4D">
      <w:pPr>
        <w:spacing w:after="0" w:line="240" w:lineRule="auto"/>
        <w:jc w:val="both"/>
        <w:rPr>
          <w:rFonts w:cs="Times New Roman"/>
          <w:b/>
          <w:u w:val="single"/>
        </w:rPr>
      </w:pPr>
      <w:r w:rsidRPr="00343C3C">
        <w:rPr>
          <w:rFonts w:cs="Times New Roman"/>
          <w:b/>
          <w:u w:val="single"/>
        </w:rPr>
        <w:t>GENEL KONULAR</w:t>
      </w:r>
    </w:p>
    <w:p w:rsidR="00740A4D" w:rsidRPr="00343C3C" w:rsidRDefault="00740A4D" w:rsidP="00740A4D">
      <w:pPr>
        <w:spacing w:after="0" w:line="240" w:lineRule="auto"/>
        <w:jc w:val="both"/>
        <w:rPr>
          <w:rFonts w:cs="Times New Roman"/>
        </w:rPr>
      </w:pPr>
    </w:p>
    <w:p w:rsidR="00A71013" w:rsidRPr="00343C3C" w:rsidRDefault="00A71013" w:rsidP="00577F48">
      <w:pPr>
        <w:pStyle w:val="ListeParagraf"/>
        <w:numPr>
          <w:ilvl w:val="0"/>
          <w:numId w:val="2"/>
        </w:numPr>
        <w:tabs>
          <w:tab w:val="left" w:pos="426"/>
        </w:tabs>
        <w:suppressAutoHyphens/>
        <w:spacing w:after="120" w:line="240" w:lineRule="auto"/>
        <w:jc w:val="both"/>
        <w:rPr>
          <w:rFonts w:cs="Times New Roman"/>
        </w:rPr>
      </w:pPr>
      <w:r w:rsidRPr="00343C3C">
        <w:rPr>
          <w:rFonts w:cs="Times New Roman"/>
        </w:rPr>
        <w:t xml:space="preserve">Yarışmalar, </w:t>
      </w:r>
      <w:r w:rsidR="000E4604">
        <w:rPr>
          <w:rFonts w:cs="Times New Roman"/>
        </w:rPr>
        <w:t>WA</w:t>
      </w:r>
      <w:r w:rsidRPr="00343C3C">
        <w:rPr>
          <w:rFonts w:cs="Times New Roman"/>
        </w:rPr>
        <w:t xml:space="preserve"> </w:t>
      </w:r>
      <w:r w:rsidR="00686518" w:rsidRPr="00343C3C">
        <w:rPr>
          <w:rFonts w:cs="Times New Roman"/>
        </w:rPr>
        <w:t xml:space="preserve">Yarışma </w:t>
      </w:r>
      <w:r w:rsidRPr="00343C3C">
        <w:rPr>
          <w:rFonts w:cs="Times New Roman"/>
        </w:rPr>
        <w:t>Kuralları</w:t>
      </w:r>
      <w:r w:rsidR="00686518" w:rsidRPr="00343C3C">
        <w:rPr>
          <w:rFonts w:cs="Times New Roman"/>
        </w:rPr>
        <w:t xml:space="preserve"> ve bu statüde yer alan kurallar</w:t>
      </w:r>
      <w:r w:rsidRPr="00343C3C">
        <w:rPr>
          <w:rFonts w:cs="Times New Roman"/>
        </w:rPr>
        <w:t>a uygun olarak yapılacaktır.</w:t>
      </w:r>
    </w:p>
    <w:p w:rsidR="00A71013" w:rsidRPr="008E1D77" w:rsidRDefault="00CD79E9" w:rsidP="008E1D77">
      <w:pPr>
        <w:pStyle w:val="ListeParagraf"/>
        <w:numPr>
          <w:ilvl w:val="0"/>
          <w:numId w:val="9"/>
        </w:numPr>
        <w:spacing w:after="0" w:line="240" w:lineRule="auto"/>
        <w:jc w:val="both"/>
        <w:rPr>
          <w:rFonts w:cs="Times New Roman"/>
          <w:b/>
          <w:u w:val="single"/>
        </w:rPr>
      </w:pPr>
      <w:r>
        <w:rPr>
          <w:rFonts w:cs="Times New Roman"/>
          <w:bCs/>
        </w:rPr>
        <w:t xml:space="preserve">Sporcular yarışmalara 2020 </w:t>
      </w:r>
      <w:r w:rsidR="00A71013" w:rsidRPr="00343C3C">
        <w:rPr>
          <w:rFonts w:cs="Times New Roman"/>
          <w:bCs/>
        </w:rPr>
        <w:t>sezonu vizeli lisan</w:t>
      </w:r>
      <w:r w:rsidR="008E1D77">
        <w:rPr>
          <w:rFonts w:cs="Times New Roman"/>
          <w:bCs/>
        </w:rPr>
        <w:t xml:space="preserve">sları ile katılacaklardır. </w:t>
      </w:r>
      <w:r w:rsidR="008E1D77">
        <w:rPr>
          <w:rFonts w:cs="Times New Roman"/>
          <w:b/>
          <w:u w:val="single"/>
        </w:rPr>
        <w:t>Sporcuların programda belirtilen saatlerde çağrı odasında bulunmaları ve gerekli kontrollarını yaptırmaları gerekmektedir. Covit-19 tedbirleri kapsamında lisans kontrolları temassız olarak yapılacaktır. Kayıtların kontrolü sonrasında lisanslarında problem olan ve bu şekilde yarışmalara katılım sağlamaya çalışan sporcular disiplin kuruluna sevk edilecektir.</w:t>
      </w:r>
    </w:p>
    <w:p w:rsidR="00A71013" w:rsidRPr="00343C3C" w:rsidRDefault="00A71013" w:rsidP="00577F48">
      <w:pPr>
        <w:pStyle w:val="ListeParagraf"/>
        <w:numPr>
          <w:ilvl w:val="0"/>
          <w:numId w:val="2"/>
        </w:numPr>
        <w:spacing w:after="0" w:line="240" w:lineRule="auto"/>
        <w:jc w:val="both"/>
        <w:rPr>
          <w:rFonts w:cs="Times New Roman"/>
        </w:rPr>
      </w:pPr>
      <w:r w:rsidRPr="00343C3C">
        <w:rPr>
          <w:rFonts w:cs="Times New Roman"/>
        </w:rPr>
        <w:t xml:space="preserve">“Nurullah İvak Atmalar </w:t>
      </w:r>
      <w:r w:rsidR="008E0613" w:rsidRPr="00343C3C">
        <w:rPr>
          <w:rFonts w:cs="Times New Roman"/>
        </w:rPr>
        <w:t>Kupası</w:t>
      </w:r>
      <w:r w:rsidRPr="00343C3C">
        <w:rPr>
          <w:rFonts w:cs="Times New Roman"/>
        </w:rPr>
        <w:t>” yarışmalar</w:t>
      </w:r>
      <w:r w:rsidR="00974B1A" w:rsidRPr="00343C3C">
        <w:rPr>
          <w:rFonts w:cs="Times New Roman"/>
        </w:rPr>
        <w:t>ına</w:t>
      </w:r>
      <w:r w:rsidRPr="00343C3C">
        <w:rPr>
          <w:rFonts w:cs="Times New Roman"/>
        </w:rPr>
        <w:t xml:space="preserve"> katılacak sporcu, temsilci ve an</w:t>
      </w:r>
      <w:r w:rsidR="00F531C2">
        <w:rPr>
          <w:rFonts w:cs="Times New Roman"/>
        </w:rPr>
        <w:t xml:space="preserve">trenörlerin, Gençlik </w:t>
      </w:r>
      <w:r w:rsidRPr="00343C3C">
        <w:rPr>
          <w:rFonts w:cs="Times New Roman"/>
        </w:rPr>
        <w:t>ve Spor İl Müdürlüklerinden alacakl</w:t>
      </w:r>
      <w:r w:rsidR="00974B1A" w:rsidRPr="00343C3C">
        <w:rPr>
          <w:rFonts w:cs="Times New Roman"/>
        </w:rPr>
        <w:t>arı tasdikli kafile listelerini</w:t>
      </w:r>
      <w:r w:rsidRPr="00343C3C">
        <w:rPr>
          <w:rFonts w:cs="Times New Roman"/>
        </w:rPr>
        <w:t xml:space="preserve"> Federasyon mutemedine vermeleri gerek</w:t>
      </w:r>
      <w:r w:rsidR="00F531C2">
        <w:rPr>
          <w:rFonts w:cs="Times New Roman"/>
        </w:rPr>
        <w:t>mektedir. Her Gençlik</w:t>
      </w:r>
      <w:r w:rsidRPr="00343C3C">
        <w:rPr>
          <w:rFonts w:cs="Times New Roman"/>
        </w:rPr>
        <w:t xml:space="preserve"> ve Spor İl Müdürlüğü tek kafile listesi düzenleyecek, silinti, kazıntı ve isim ilavesi yapılmış listeler kabul edilmeyecektir. </w:t>
      </w:r>
    </w:p>
    <w:p w:rsidR="00BB293B" w:rsidRPr="00343C3C" w:rsidRDefault="00A71013" w:rsidP="00577F48">
      <w:pPr>
        <w:pStyle w:val="ListeParagraf"/>
        <w:numPr>
          <w:ilvl w:val="0"/>
          <w:numId w:val="2"/>
        </w:numPr>
        <w:spacing w:after="0" w:line="240" w:lineRule="auto"/>
        <w:jc w:val="both"/>
        <w:rPr>
          <w:rFonts w:cs="Times New Roman"/>
        </w:rPr>
      </w:pPr>
      <w:r w:rsidRPr="00343C3C">
        <w:rPr>
          <w:rFonts w:cs="Times New Roman"/>
        </w:rPr>
        <w:t>“</w:t>
      </w:r>
      <w:r w:rsidR="004D0F71" w:rsidRPr="00343C3C">
        <w:rPr>
          <w:rFonts w:cs="Times New Roman"/>
        </w:rPr>
        <w:t xml:space="preserve">Spor Toto </w:t>
      </w:r>
      <w:r w:rsidRPr="00343C3C">
        <w:rPr>
          <w:rFonts w:cs="Times New Roman"/>
        </w:rPr>
        <w:t>Kulüpler</w:t>
      </w:r>
      <w:r w:rsidR="00BB293B" w:rsidRPr="00343C3C">
        <w:rPr>
          <w:rFonts w:cs="Times New Roman"/>
        </w:rPr>
        <w:t xml:space="preserve"> A</w:t>
      </w:r>
      <w:r w:rsidR="004D0F71" w:rsidRPr="00343C3C">
        <w:rPr>
          <w:rFonts w:cs="Times New Roman"/>
        </w:rPr>
        <w:t>rası</w:t>
      </w:r>
      <w:r w:rsidRPr="00343C3C">
        <w:rPr>
          <w:rFonts w:cs="Times New Roman"/>
        </w:rPr>
        <w:t xml:space="preserve"> Atmalar Ligi” yarışmalarına katılan kulüplerin, ilgili Gen</w:t>
      </w:r>
      <w:r w:rsidR="00F531C2">
        <w:rPr>
          <w:rFonts w:cs="Times New Roman"/>
        </w:rPr>
        <w:t>çlik</w:t>
      </w:r>
      <w:r w:rsidRPr="00343C3C">
        <w:rPr>
          <w:rFonts w:cs="Times New Roman"/>
        </w:rPr>
        <w:t xml:space="preserve"> ve Spor İl Müdürlüğünden aldıkları onaylı kulüp-takım isim listelerini Federasyon görevlisine teslim etmeleri gerekmektedir. Silinti, kazıntı veya isim ilavesi yapılmış listeler kabul edilmez.</w:t>
      </w:r>
    </w:p>
    <w:p w:rsidR="00A71013" w:rsidRPr="00343C3C" w:rsidRDefault="00BA396F" w:rsidP="00DC7A79">
      <w:pPr>
        <w:pStyle w:val="ListeParagraf"/>
        <w:numPr>
          <w:ilvl w:val="0"/>
          <w:numId w:val="2"/>
        </w:numPr>
        <w:spacing w:after="0" w:line="240" w:lineRule="auto"/>
        <w:jc w:val="both"/>
        <w:rPr>
          <w:rFonts w:cs="Times New Roman"/>
        </w:rPr>
      </w:pPr>
      <w:r>
        <w:rPr>
          <w:rFonts w:cs="Times New Roman"/>
        </w:rPr>
        <w:t>U20</w:t>
      </w:r>
      <w:r w:rsidR="007E48F8" w:rsidRPr="00343C3C">
        <w:rPr>
          <w:rFonts w:cs="Times New Roman"/>
        </w:rPr>
        <w:t xml:space="preserve"> ve </w:t>
      </w:r>
      <w:r w:rsidR="00F531C2">
        <w:rPr>
          <w:rFonts w:cs="Times New Roman"/>
        </w:rPr>
        <w:t>B</w:t>
      </w:r>
      <w:r w:rsidR="007E48F8" w:rsidRPr="00343C3C">
        <w:rPr>
          <w:rFonts w:cs="Times New Roman"/>
        </w:rPr>
        <w:t>üyükler kategorisine, statü sonunda yer alan katılım baraj derecelerini daha önce h</w:t>
      </w:r>
      <w:r w:rsidR="00175CEA" w:rsidRPr="00343C3C">
        <w:rPr>
          <w:rFonts w:cs="Times New Roman"/>
        </w:rPr>
        <w:t>e</w:t>
      </w:r>
      <w:r w:rsidR="007E48F8" w:rsidRPr="00343C3C">
        <w:rPr>
          <w:rFonts w:cs="Times New Roman"/>
        </w:rPr>
        <w:t>rhangi bir yarışmada gerçekleştirmiş olan sporcular katılabilir.</w:t>
      </w:r>
    </w:p>
    <w:p w:rsidR="003102BC" w:rsidRDefault="00A71013" w:rsidP="00196AD7">
      <w:pPr>
        <w:pStyle w:val="ListeParagraf"/>
        <w:numPr>
          <w:ilvl w:val="0"/>
          <w:numId w:val="2"/>
        </w:numPr>
        <w:spacing w:after="0" w:line="240" w:lineRule="auto"/>
        <w:jc w:val="both"/>
        <w:rPr>
          <w:rFonts w:cs="Times New Roman"/>
        </w:rPr>
      </w:pPr>
      <w:r w:rsidRPr="00343C3C">
        <w:rPr>
          <w:rFonts w:cs="Times New Roman"/>
        </w:rPr>
        <w:t>Yarışmaların teknik toplantılarında kayıtların teyit edilmesi</w:t>
      </w:r>
      <w:r w:rsidR="00EC38C9">
        <w:rPr>
          <w:rFonts w:cs="Times New Roman"/>
        </w:rPr>
        <w:t xml:space="preserve"> gerekmektedir. Teknik Toplantı</w:t>
      </w:r>
      <w:r w:rsidRPr="00343C3C">
        <w:rPr>
          <w:rFonts w:cs="Times New Roman"/>
        </w:rPr>
        <w:t>da teyit edilmeyen kayıtlar iptal edilecektir. Teknik Toplantı sırasında yeni kayıt yapılmayacak, varsa, gönderilmiş olan liste üzerinde zorunlu değişiklikler işlenecektir.</w:t>
      </w:r>
    </w:p>
    <w:p w:rsidR="00BA396F" w:rsidRDefault="00BA396F" w:rsidP="00196AD7">
      <w:pPr>
        <w:pStyle w:val="ListeParagraf"/>
        <w:numPr>
          <w:ilvl w:val="0"/>
          <w:numId w:val="2"/>
        </w:numPr>
        <w:spacing w:after="0" w:line="240" w:lineRule="auto"/>
        <w:jc w:val="both"/>
        <w:rPr>
          <w:rFonts w:cs="Times New Roman"/>
        </w:rPr>
      </w:pPr>
      <w:r>
        <w:rPr>
          <w:rFonts w:cs="Times New Roman"/>
        </w:rPr>
        <w:t xml:space="preserve">Belirtilen süre içerisinde kayıtlarını yaptıramayanlardan </w:t>
      </w:r>
      <w:r w:rsidR="008E1D77">
        <w:rPr>
          <w:rFonts w:cs="Times New Roman"/>
        </w:rPr>
        <w:t xml:space="preserve">teknik delegenin onayı ile </w:t>
      </w:r>
      <w:r>
        <w:rPr>
          <w:rFonts w:cs="Times New Roman"/>
        </w:rPr>
        <w:t>ferdi kayıt iç</w:t>
      </w:r>
      <w:r w:rsidR="008E1D77">
        <w:rPr>
          <w:rFonts w:cs="Times New Roman"/>
        </w:rPr>
        <w:t>in 100TL</w:t>
      </w:r>
      <w:r>
        <w:rPr>
          <w:rFonts w:cs="Times New Roman"/>
        </w:rPr>
        <w:t xml:space="preserve"> federasyon hesabına teknik toplantı saatinden bir saat öncesine kadar geç kayıt bedeli olarak yatırdıkları takdirde kayıtları alınacaktır.</w:t>
      </w:r>
    </w:p>
    <w:p w:rsidR="00742A9B" w:rsidRPr="0017236B" w:rsidRDefault="00742A9B" w:rsidP="00742A9B">
      <w:pPr>
        <w:numPr>
          <w:ilvl w:val="0"/>
          <w:numId w:val="2"/>
        </w:numPr>
        <w:tabs>
          <w:tab w:val="left" w:pos="426"/>
        </w:tabs>
        <w:spacing w:after="0" w:line="240" w:lineRule="auto"/>
        <w:jc w:val="both"/>
        <w:rPr>
          <w:rFonts w:eastAsia="Times New Roman"/>
          <w:color w:val="000000"/>
        </w:rPr>
      </w:pPr>
      <w:r w:rsidRPr="005B7FF4">
        <w:rPr>
          <w:rFonts w:eastAsia="Times New Roman"/>
        </w:rPr>
        <w:t>Yarış</w:t>
      </w:r>
      <w:r>
        <w:rPr>
          <w:rFonts w:eastAsia="Times New Roman"/>
        </w:rPr>
        <w:t>malarda WA</w:t>
      </w:r>
      <w:r w:rsidRPr="005B7FF4">
        <w:rPr>
          <w:rFonts w:eastAsia="Times New Roman"/>
        </w:rPr>
        <w:t xml:space="preserve"> kurallarının u</w:t>
      </w:r>
      <w:r>
        <w:rPr>
          <w:rFonts w:eastAsia="Times New Roman"/>
        </w:rPr>
        <w:t xml:space="preserve">ygulanması ile ilgili itirazlar; yarışma anında veya </w:t>
      </w:r>
      <w:r w:rsidRPr="005B7FF4">
        <w:rPr>
          <w:rFonts w:eastAsia="Times New Roman"/>
        </w:rPr>
        <w:t>yarışma sonuçlarının ilan edilmesinden sonra</w:t>
      </w:r>
      <w:r>
        <w:rPr>
          <w:rFonts w:eastAsia="Times New Roman"/>
        </w:rPr>
        <w:t xml:space="preserve"> ilk 30dk içerisinde </w:t>
      </w:r>
      <w:r w:rsidRPr="005B7FF4">
        <w:rPr>
          <w:rFonts w:eastAsia="Times New Roman"/>
        </w:rPr>
        <w:t>sektör Başhakemin</w:t>
      </w:r>
      <w:r>
        <w:rPr>
          <w:rFonts w:eastAsia="Times New Roman"/>
        </w:rPr>
        <w:t xml:space="preserve">e sözlü veya yazılı olarak WA Yarışma </w:t>
      </w:r>
      <w:r w:rsidRPr="0017236B">
        <w:rPr>
          <w:rFonts w:eastAsia="Times New Roman"/>
        </w:rPr>
        <w:t xml:space="preserve">Kural 8.2 yapılacaktır. Bazı durumlarda Lider hakem WA Yarışma Kural 19.2, Başhakem WA Yarışma Kural 18.6 ve İtiraz Jürisi WA Yarışma Kural 8.9 “hala uygulanabilir olması şartı ile yeni bir bilgi veya belgenin kendilerine ulaşması durumunda verdikleri kararı tekrar gözden geçirebilirler”. Yeniden gözden geçirme ile ilgili durum Lig ve Puanlı yarışmalarda aynı gün yarışma sonuçlarının ilanından sonra en geç 30dk içerisinde yapılan itirazlar için geçerlidir. Bu zaman dilimi sonrasında yapılacak itirazlar kabul edilmeyecektir. </w:t>
      </w:r>
    </w:p>
    <w:p w:rsidR="00742A9B" w:rsidRPr="0017236B" w:rsidRDefault="00742A9B" w:rsidP="00742A9B">
      <w:pPr>
        <w:numPr>
          <w:ilvl w:val="0"/>
          <w:numId w:val="2"/>
        </w:numPr>
        <w:tabs>
          <w:tab w:val="left" w:pos="426"/>
        </w:tabs>
        <w:spacing w:after="0" w:line="240" w:lineRule="auto"/>
        <w:jc w:val="both"/>
        <w:rPr>
          <w:rFonts w:eastAsia="Times New Roman"/>
          <w:color w:val="000000"/>
        </w:rPr>
      </w:pPr>
      <w:r w:rsidRPr="0017236B">
        <w:rPr>
          <w:rFonts w:eastAsia="Times New Roman"/>
        </w:rPr>
        <w:t>Başhakemin verdiği karar sonrasında Jüriye yapılacak itirazlarda, itiraz dilekçesi ile birlikte 100 Dolar karşılığı TL teslim etmeleri halinde itirazlar değerlendirilecektir. (WA Yarışma Kural 8.7.2) İtirazın lehlerine sonuçlanması durumunda para iade edilecek diğer durumlarda federasyon hesabına irat olarak kaydedilecektir.</w:t>
      </w:r>
    </w:p>
    <w:p w:rsidR="00742A9B" w:rsidRPr="0017236B" w:rsidRDefault="00742A9B" w:rsidP="00742A9B">
      <w:pPr>
        <w:numPr>
          <w:ilvl w:val="0"/>
          <w:numId w:val="2"/>
        </w:numPr>
        <w:tabs>
          <w:tab w:val="left" w:pos="426"/>
        </w:tabs>
        <w:spacing w:after="0" w:line="240" w:lineRule="auto"/>
        <w:jc w:val="both"/>
        <w:rPr>
          <w:rFonts w:eastAsia="Times New Roman"/>
          <w:color w:val="000000"/>
        </w:rPr>
      </w:pPr>
      <w:r w:rsidRPr="0017236B">
        <w:rPr>
          <w:rFonts w:eastAsia="Times New Roman"/>
        </w:rPr>
        <w:t xml:space="preserve">Yarışmalarla ilgili WA Kurallarının dışında statünün içeriği ile ilgili itirazlar Ligin 1. Kademesinin teknik toplantısında yapılacaktır. Bu süre geçtikten sonra yapılan itirazlar dikkate alınmayacaktır (Yasaklı maddeden dolayı alınacak cezalar hariç).  </w:t>
      </w:r>
    </w:p>
    <w:p w:rsidR="00742A9B" w:rsidRDefault="00742A9B" w:rsidP="00742A9B">
      <w:pPr>
        <w:numPr>
          <w:ilvl w:val="0"/>
          <w:numId w:val="2"/>
        </w:numPr>
        <w:spacing w:after="0" w:line="240" w:lineRule="auto"/>
        <w:rPr>
          <w:rFonts w:eastAsia="Times New Roman" w:cs="Calibri"/>
        </w:rPr>
      </w:pPr>
      <w:r w:rsidRPr="0017236B">
        <w:rPr>
          <w:rFonts w:eastAsia="Times New Roman" w:cs="Calibri"/>
        </w:rPr>
        <w:t>WA Yarışma Kural 6.1.4 Sağlık Delegesi</w:t>
      </w:r>
      <w:r w:rsidRPr="00EF15CE">
        <w:rPr>
          <w:rFonts w:eastAsia="Times New Roman" w:cs="Calibri"/>
        </w:rPr>
        <w:t xml:space="preserve"> veya resmi sağlık görevlisi tarafından söylendiği/istendiği takdirde sporcu yarışmadan çekilecektir.</w:t>
      </w:r>
    </w:p>
    <w:p w:rsidR="00F42913" w:rsidRDefault="00265D2C" w:rsidP="00265D2C">
      <w:pPr>
        <w:numPr>
          <w:ilvl w:val="0"/>
          <w:numId w:val="2"/>
        </w:numPr>
        <w:spacing w:after="0" w:line="240" w:lineRule="auto"/>
        <w:rPr>
          <w:rFonts w:eastAsia="Times New Roman" w:cs="Calibri"/>
          <w:b/>
        </w:rPr>
      </w:pPr>
      <w:r w:rsidRPr="00620E64">
        <w:rPr>
          <w:rFonts w:eastAsia="Times New Roman" w:cs="Calibri"/>
          <w:b/>
        </w:rPr>
        <w:t xml:space="preserve">Yarışmalara katılan sporcu, antrenör ve temsilcilerin </w:t>
      </w:r>
      <w:r w:rsidR="008E1D77">
        <w:rPr>
          <w:rFonts w:eastAsia="Times New Roman" w:cs="Calibri"/>
          <w:b/>
        </w:rPr>
        <w:t xml:space="preserve">Gençlik ve Spor Bakanlığı ile Atletizm </w:t>
      </w:r>
      <w:r w:rsidR="00960E65">
        <w:rPr>
          <w:rFonts w:eastAsia="Times New Roman" w:cs="Calibri"/>
          <w:b/>
        </w:rPr>
        <w:t>f</w:t>
      </w:r>
      <w:r w:rsidRPr="00620E64">
        <w:rPr>
          <w:rFonts w:eastAsia="Times New Roman" w:cs="Calibri"/>
          <w:b/>
        </w:rPr>
        <w:t>ederasyon</w:t>
      </w:r>
      <w:r w:rsidR="00960E65">
        <w:rPr>
          <w:rFonts w:eastAsia="Times New Roman" w:cs="Calibri"/>
          <w:b/>
        </w:rPr>
        <w:t>u</w:t>
      </w:r>
      <w:r w:rsidRPr="00620E64">
        <w:rPr>
          <w:rFonts w:eastAsia="Times New Roman" w:cs="Calibri"/>
          <w:b/>
        </w:rPr>
        <w:t xml:space="preserve"> Sağlık Kurulu Başkanlığı tarafından önerilen Covit-19 ile ilgili talimatlara mutlaka uymaları gerekmektedir.</w:t>
      </w:r>
      <w:r w:rsidR="00F42913" w:rsidRPr="00F42913">
        <w:rPr>
          <w:rFonts w:eastAsia="Times New Roman" w:cs="Calibri"/>
          <w:b/>
        </w:rPr>
        <w:t xml:space="preserve"> </w:t>
      </w:r>
    </w:p>
    <w:p w:rsidR="00960E65" w:rsidRDefault="00F42913" w:rsidP="00960E65">
      <w:pPr>
        <w:numPr>
          <w:ilvl w:val="0"/>
          <w:numId w:val="2"/>
        </w:numPr>
        <w:spacing w:after="0" w:line="240" w:lineRule="auto"/>
        <w:rPr>
          <w:rFonts w:eastAsia="Times New Roman" w:cs="Calibri"/>
          <w:b/>
        </w:rPr>
      </w:pPr>
      <w:r w:rsidRPr="00086FBE">
        <w:rPr>
          <w:rFonts w:eastAsia="Times New Roman" w:cs="Calibri"/>
          <w:b/>
        </w:rPr>
        <w:lastRenderedPageBreak/>
        <w:t>Yarışmaya katılan sporcuların yarışma öncesinde ve sonrasındaki sağlık durumlarının takibi ile ilgili sorumluluk antrenör ve temsilcilere aittir.</w:t>
      </w:r>
      <w:r>
        <w:rPr>
          <w:rFonts w:eastAsia="Times New Roman" w:cs="Calibri"/>
          <w:b/>
        </w:rPr>
        <w:t xml:space="preserve"> </w:t>
      </w:r>
      <w:r w:rsidR="00D828EA">
        <w:rPr>
          <w:rFonts w:eastAsia="Times New Roman" w:cs="Calibri"/>
          <w:b/>
        </w:rPr>
        <w:t xml:space="preserve">Covit-19 </w:t>
      </w:r>
      <w:r>
        <w:rPr>
          <w:rFonts w:eastAsia="Times New Roman" w:cs="Calibri"/>
          <w:b/>
        </w:rPr>
        <w:t>semptomlardan herhangi birinin belirtisini gösteren sporcular yarışma alanına getirilmeyecektir.</w:t>
      </w:r>
      <w:r w:rsidR="00B91F65">
        <w:rPr>
          <w:rFonts w:eastAsia="Times New Roman" w:cs="Calibri"/>
          <w:b/>
        </w:rPr>
        <w:t xml:space="preserve"> </w:t>
      </w:r>
    </w:p>
    <w:p w:rsidR="00960E65" w:rsidRPr="00960E65" w:rsidRDefault="00960E65" w:rsidP="00960E65">
      <w:pPr>
        <w:numPr>
          <w:ilvl w:val="0"/>
          <w:numId w:val="2"/>
        </w:numPr>
        <w:spacing w:after="0" w:line="240" w:lineRule="auto"/>
        <w:rPr>
          <w:rFonts w:eastAsia="Times New Roman" w:cs="Calibri"/>
          <w:b/>
        </w:rPr>
      </w:pPr>
      <w:r>
        <w:rPr>
          <w:rFonts w:eastAsia="Times New Roman" w:cs="Calibri"/>
          <w:b/>
        </w:rPr>
        <w:t>Sporcuların yarışma ilinde mümkün olan en kısa süre kalacak şekilde, geliş ve dönüş planlamalarını yarışma gününe göre antrenör ve temsilcileri tarafından yapılacaktır.</w:t>
      </w:r>
    </w:p>
    <w:p w:rsidR="00960E65" w:rsidRPr="00086FBE" w:rsidRDefault="00960E65" w:rsidP="00960E65">
      <w:pPr>
        <w:numPr>
          <w:ilvl w:val="0"/>
          <w:numId w:val="2"/>
        </w:numPr>
        <w:spacing w:after="0" w:line="240" w:lineRule="auto"/>
        <w:rPr>
          <w:rFonts w:eastAsia="Times New Roman" w:cs="Calibri"/>
          <w:b/>
        </w:rPr>
      </w:pPr>
      <w:r w:rsidRPr="00086FBE">
        <w:rPr>
          <w:rFonts w:eastAsia="Times New Roman" w:cs="Calibri"/>
          <w:b/>
        </w:rPr>
        <w:t>Katılımcılar Covit-19 tedbirleri kapsamında sahada uygulanacak olan kurallara uymak zorundadır.</w:t>
      </w:r>
    </w:p>
    <w:p w:rsidR="00960E65" w:rsidRPr="00086FBE" w:rsidRDefault="00960E65" w:rsidP="00960E65">
      <w:pPr>
        <w:numPr>
          <w:ilvl w:val="0"/>
          <w:numId w:val="2"/>
        </w:numPr>
        <w:spacing w:after="0" w:line="240" w:lineRule="auto"/>
        <w:rPr>
          <w:rFonts w:eastAsia="Times New Roman" w:cs="Calibri"/>
          <w:b/>
        </w:rPr>
      </w:pPr>
      <w:r w:rsidRPr="00086FBE">
        <w:rPr>
          <w:rFonts w:eastAsia="Times New Roman" w:cs="Calibri"/>
          <w:b/>
        </w:rPr>
        <w:t>Tribünlerde bulunan temsilci, antrenör ve sporcuların sosyal mesafe kuralına uygun ve maskeli olarak oturmaları gerekmektedir.</w:t>
      </w:r>
    </w:p>
    <w:p w:rsidR="00B91F65" w:rsidRPr="00960E65" w:rsidRDefault="00960E65" w:rsidP="00960E65">
      <w:pPr>
        <w:numPr>
          <w:ilvl w:val="0"/>
          <w:numId w:val="2"/>
        </w:numPr>
        <w:spacing w:after="0" w:line="240" w:lineRule="auto"/>
        <w:rPr>
          <w:rFonts w:eastAsia="Times New Roman" w:cs="Calibri"/>
          <w:b/>
        </w:rPr>
      </w:pPr>
      <w:r w:rsidRPr="00086FBE">
        <w:rPr>
          <w:rFonts w:eastAsia="Times New Roman" w:cs="Calibri"/>
          <w:b/>
        </w:rPr>
        <w:t>Sporcuların çağrı odası geçişleri sırasında maskeleri takılı ol</w:t>
      </w:r>
      <w:r>
        <w:rPr>
          <w:rFonts w:eastAsia="Times New Roman" w:cs="Calibri"/>
          <w:b/>
        </w:rPr>
        <w:t>acak ve ateşleri ölçülecektir. Y</w:t>
      </w:r>
      <w:r w:rsidRPr="00086FBE">
        <w:rPr>
          <w:rFonts w:eastAsia="Times New Roman" w:cs="Calibri"/>
          <w:b/>
        </w:rPr>
        <w:t>arışma alanı</w:t>
      </w:r>
      <w:r>
        <w:rPr>
          <w:rFonts w:eastAsia="Times New Roman" w:cs="Calibri"/>
          <w:b/>
        </w:rPr>
        <w:t>na girişleri de sosyal mesafeye uygun olarak görevli eşliğinde olacaktır. Katılımcı durumuna göre farklı noktalarda çağrı odası oluşturulacak ve yarışma öncesi sporculara gerekli bilgilendirme yapılacaktır.</w:t>
      </w:r>
    </w:p>
    <w:p w:rsidR="00F42913" w:rsidRDefault="00B91F65" w:rsidP="00265D2C">
      <w:pPr>
        <w:numPr>
          <w:ilvl w:val="0"/>
          <w:numId w:val="2"/>
        </w:numPr>
        <w:spacing w:after="0" w:line="240" w:lineRule="auto"/>
        <w:rPr>
          <w:rFonts w:eastAsia="Times New Roman" w:cs="Calibri"/>
          <w:b/>
        </w:rPr>
      </w:pPr>
      <w:r>
        <w:rPr>
          <w:rFonts w:eastAsia="Times New Roman" w:cs="Calibri"/>
          <w:b/>
        </w:rPr>
        <w:t>Isınma ve y</w:t>
      </w:r>
      <w:r w:rsidR="00F42913">
        <w:rPr>
          <w:rFonts w:eastAsia="Times New Roman" w:cs="Calibri"/>
          <w:b/>
        </w:rPr>
        <w:t>arışma al</w:t>
      </w:r>
      <w:r>
        <w:rPr>
          <w:rFonts w:eastAsia="Times New Roman" w:cs="Calibri"/>
          <w:b/>
        </w:rPr>
        <w:t>anlarına</w:t>
      </w:r>
      <w:r w:rsidR="00F42913">
        <w:rPr>
          <w:rFonts w:eastAsia="Times New Roman" w:cs="Calibri"/>
          <w:b/>
        </w:rPr>
        <w:t xml:space="preserve"> sporcu ve ilgili görevlilerin dışındaki kişilerin girişleri engellenecektir.</w:t>
      </w:r>
    </w:p>
    <w:p w:rsidR="00B91F65" w:rsidRDefault="00B91F65" w:rsidP="00265D2C">
      <w:pPr>
        <w:numPr>
          <w:ilvl w:val="0"/>
          <w:numId w:val="2"/>
        </w:numPr>
        <w:spacing w:after="0" w:line="240" w:lineRule="auto"/>
        <w:rPr>
          <w:rFonts w:eastAsia="Times New Roman" w:cs="Calibri"/>
          <w:b/>
        </w:rPr>
      </w:pPr>
      <w:r>
        <w:rPr>
          <w:rFonts w:eastAsia="Times New Roman" w:cs="Calibri"/>
          <w:b/>
        </w:rPr>
        <w:t>Yarışma günleri ısınma alanı</w:t>
      </w:r>
      <w:r w:rsidR="00F872EA">
        <w:rPr>
          <w:rFonts w:eastAsia="Times New Roman" w:cs="Calibri"/>
          <w:b/>
        </w:rPr>
        <w:t xml:space="preserve"> antrenman amaçlı olarak kullanılmayacak ve sporcular yarışma saatlerine uygun olarak ısınma alanını yoğunlaştırmayacak şekilde kullanacaklardır.</w:t>
      </w:r>
    </w:p>
    <w:p w:rsidR="00B91F65" w:rsidRDefault="00B91F65" w:rsidP="00265D2C">
      <w:pPr>
        <w:numPr>
          <w:ilvl w:val="0"/>
          <w:numId w:val="2"/>
        </w:numPr>
        <w:spacing w:after="0" w:line="240" w:lineRule="auto"/>
        <w:rPr>
          <w:rFonts w:eastAsia="Times New Roman" w:cs="Calibri"/>
          <w:b/>
        </w:rPr>
      </w:pPr>
      <w:r>
        <w:rPr>
          <w:rFonts w:eastAsia="Times New Roman" w:cs="Calibri"/>
          <w:b/>
        </w:rPr>
        <w:t>Yarışma alanında ısınma ve egzersiz amaçlı bulunan sporcuların dışındaki tüm görevliler maske takmak zorundadır.</w:t>
      </w:r>
    </w:p>
    <w:p w:rsidR="00086FBE" w:rsidRDefault="00086FBE" w:rsidP="00F42913">
      <w:pPr>
        <w:numPr>
          <w:ilvl w:val="0"/>
          <w:numId w:val="2"/>
        </w:numPr>
        <w:spacing w:after="0" w:line="240" w:lineRule="auto"/>
        <w:rPr>
          <w:rFonts w:eastAsia="Times New Roman" w:cs="Calibri"/>
          <w:b/>
        </w:rPr>
      </w:pPr>
      <w:r w:rsidRPr="00086FBE">
        <w:rPr>
          <w:rFonts w:eastAsia="Times New Roman" w:cs="Calibri"/>
          <w:b/>
        </w:rPr>
        <w:t>Covit-19 tedbirleri kapsamında sporcuların kendi atma aletlerini yarışmalara getirmesi özellikle önerilmektedir. Yarışmalarda kendi atma aletleri ile yarışacak olan sporcular, malzemelerini yarışmanın başlamasından iki saat önce Yarışma Teknik Direkt</w:t>
      </w:r>
      <w:r w:rsidR="00960E65">
        <w:rPr>
          <w:rFonts w:eastAsia="Times New Roman" w:cs="Calibri"/>
          <w:b/>
        </w:rPr>
        <w:t>örüne teslim etmeleri gerekmektedir.</w:t>
      </w:r>
      <w:r w:rsidRPr="00086FBE">
        <w:rPr>
          <w:rFonts w:eastAsia="Times New Roman" w:cs="Calibri"/>
          <w:b/>
        </w:rPr>
        <w:t xml:space="preserve"> </w:t>
      </w:r>
    </w:p>
    <w:p w:rsidR="00F872EA" w:rsidRPr="00F42913" w:rsidRDefault="00F872EA" w:rsidP="00F42913">
      <w:pPr>
        <w:numPr>
          <w:ilvl w:val="0"/>
          <w:numId w:val="2"/>
        </w:numPr>
        <w:spacing w:after="0" w:line="240" w:lineRule="auto"/>
        <w:rPr>
          <w:rFonts w:eastAsia="Times New Roman" w:cs="Calibri"/>
          <w:b/>
        </w:rPr>
      </w:pPr>
      <w:r>
        <w:rPr>
          <w:rFonts w:eastAsia="Times New Roman" w:cs="Calibri"/>
          <w:b/>
        </w:rPr>
        <w:t xml:space="preserve">Atma malzemelerini her atış sonrasında taşıyacak görevliler eldiven takmalı ve sektöre </w:t>
      </w:r>
      <w:r w:rsidRPr="00086FBE">
        <w:rPr>
          <w:rFonts w:eastAsia="Times New Roman" w:cs="Calibri"/>
          <w:b/>
        </w:rPr>
        <w:t>kurulacak olan dezenfektasyon noktalarında, atma aletlerinin dezenfektasyon işlemleri görevli ha</w:t>
      </w:r>
      <w:r>
        <w:rPr>
          <w:rFonts w:eastAsia="Times New Roman" w:cs="Calibri"/>
          <w:b/>
        </w:rPr>
        <w:t>kemlerin kontrolünde yapılmalıdı</w:t>
      </w:r>
      <w:r w:rsidRPr="00086FBE">
        <w:rPr>
          <w:rFonts w:eastAsia="Times New Roman" w:cs="Calibri"/>
          <w:b/>
        </w:rPr>
        <w:t>r.</w:t>
      </w:r>
    </w:p>
    <w:p w:rsidR="00086FBE" w:rsidRPr="00086FBE" w:rsidRDefault="00F42913" w:rsidP="00086FBE">
      <w:pPr>
        <w:numPr>
          <w:ilvl w:val="0"/>
          <w:numId w:val="2"/>
        </w:numPr>
        <w:spacing w:after="0" w:line="240" w:lineRule="auto"/>
        <w:rPr>
          <w:rFonts w:eastAsia="Times New Roman" w:cs="Calibri"/>
          <w:b/>
        </w:rPr>
      </w:pPr>
      <w:r>
        <w:rPr>
          <w:rFonts w:eastAsia="Times New Roman" w:cs="Calibri"/>
          <w:b/>
        </w:rPr>
        <w:t>Sporcuların yarışma alanında</w:t>
      </w:r>
      <w:r w:rsidR="00086FBE" w:rsidRPr="00086FBE">
        <w:rPr>
          <w:rFonts w:eastAsia="Times New Roman" w:cs="Calibri"/>
          <w:b/>
        </w:rPr>
        <w:t xml:space="preserve"> sosyal mesafe kurallarına uygun olarak oturmaları ve a</w:t>
      </w:r>
      <w:r>
        <w:rPr>
          <w:rFonts w:eastAsia="Times New Roman" w:cs="Calibri"/>
          <w:b/>
        </w:rPr>
        <w:t xml:space="preserve">tış sıralarını beklemeleri </w:t>
      </w:r>
      <w:r w:rsidR="00086FBE" w:rsidRPr="00086FBE">
        <w:rPr>
          <w:rFonts w:eastAsia="Times New Roman" w:cs="Calibri"/>
          <w:b/>
        </w:rPr>
        <w:t>görevli hakemler tarafından sağlanacaktır.</w:t>
      </w:r>
    </w:p>
    <w:p w:rsidR="00F42913" w:rsidRPr="00086FBE" w:rsidRDefault="00F42913" w:rsidP="00086FBE">
      <w:pPr>
        <w:numPr>
          <w:ilvl w:val="0"/>
          <w:numId w:val="2"/>
        </w:numPr>
        <w:spacing w:after="0" w:line="240" w:lineRule="auto"/>
        <w:rPr>
          <w:rFonts w:eastAsia="Times New Roman" w:cs="Calibri"/>
          <w:b/>
        </w:rPr>
      </w:pPr>
      <w:r>
        <w:rPr>
          <w:rFonts w:eastAsia="Times New Roman" w:cs="Calibri"/>
          <w:b/>
        </w:rPr>
        <w:t>Sektör içerisinde anılan tedbirlere uyulmasının takibi Başhakemler tarafından yapılacaktır.</w:t>
      </w:r>
    </w:p>
    <w:p w:rsidR="00CB2799" w:rsidRDefault="00CB2799" w:rsidP="00196AD7">
      <w:pPr>
        <w:spacing w:after="0" w:line="240" w:lineRule="auto"/>
        <w:jc w:val="both"/>
        <w:rPr>
          <w:rFonts w:cs="Times New Roman"/>
          <w:b/>
          <w:u w:val="single"/>
        </w:rPr>
      </w:pPr>
    </w:p>
    <w:p w:rsidR="00A71013" w:rsidRPr="00343C3C" w:rsidRDefault="00A71013" w:rsidP="00196AD7">
      <w:pPr>
        <w:spacing w:after="0" w:line="240" w:lineRule="auto"/>
        <w:jc w:val="both"/>
        <w:rPr>
          <w:rFonts w:cs="Times New Roman"/>
          <w:b/>
          <w:u w:val="single"/>
        </w:rPr>
      </w:pPr>
      <w:r w:rsidRPr="00343C3C">
        <w:rPr>
          <w:rFonts w:cs="Times New Roman"/>
          <w:b/>
          <w:u w:val="single"/>
        </w:rPr>
        <w:t>TEKNİK KONULAR</w:t>
      </w:r>
    </w:p>
    <w:p w:rsidR="00A71013" w:rsidRPr="00343C3C" w:rsidRDefault="00A71013" w:rsidP="00196AD7">
      <w:pPr>
        <w:spacing w:after="0" w:line="240" w:lineRule="auto"/>
        <w:jc w:val="both"/>
        <w:rPr>
          <w:rFonts w:cs="Times New Roman"/>
          <w:b/>
          <w:u w:val="single"/>
        </w:rPr>
      </w:pPr>
    </w:p>
    <w:p w:rsidR="005D38F6" w:rsidRPr="00742A9B" w:rsidRDefault="003A2D16" w:rsidP="00742A9B">
      <w:pPr>
        <w:pStyle w:val="ListeParagraf"/>
        <w:numPr>
          <w:ilvl w:val="0"/>
          <w:numId w:val="9"/>
        </w:numPr>
        <w:tabs>
          <w:tab w:val="left" w:pos="426"/>
        </w:tabs>
        <w:suppressAutoHyphens/>
        <w:spacing w:after="120" w:line="240" w:lineRule="auto"/>
        <w:jc w:val="both"/>
        <w:rPr>
          <w:rFonts w:cs="Times New Roman"/>
        </w:rPr>
      </w:pPr>
      <w:r w:rsidRPr="00343C3C">
        <w:rPr>
          <w:rFonts w:cs="Times New Roman"/>
        </w:rPr>
        <w:t xml:space="preserve">“Nurullah İvak Atmalar </w:t>
      </w:r>
      <w:r w:rsidR="008E0613" w:rsidRPr="00343C3C">
        <w:rPr>
          <w:rFonts w:cs="Times New Roman"/>
        </w:rPr>
        <w:t>Kupası</w:t>
      </w:r>
      <w:r w:rsidRPr="00343C3C">
        <w:rPr>
          <w:rFonts w:cs="Times New Roman"/>
        </w:rPr>
        <w:t xml:space="preserve">” yarışmaları aşağıda belirtilen kategorilerde yapılacaktır. </w:t>
      </w:r>
    </w:p>
    <w:tbl>
      <w:tblPr>
        <w:tblpPr w:leftFromText="141" w:rightFromText="141" w:vertAnchor="text" w:horzAnchor="margin" w:tblpXSpec="center" w:tblpY="185"/>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2552"/>
        <w:gridCol w:w="6208"/>
      </w:tblGrid>
      <w:tr w:rsidR="003102BC" w:rsidRPr="00343C3C" w:rsidTr="00E97C21">
        <w:trPr>
          <w:trHeight w:val="20"/>
        </w:trPr>
        <w:tc>
          <w:tcPr>
            <w:tcW w:w="1271" w:type="dxa"/>
            <w:vAlign w:val="center"/>
          </w:tcPr>
          <w:p w:rsidR="003102BC" w:rsidRPr="00343C3C" w:rsidRDefault="003102BC" w:rsidP="00C11F6A">
            <w:pPr>
              <w:tabs>
                <w:tab w:val="left" w:pos="426"/>
              </w:tabs>
              <w:spacing w:after="120" w:line="240" w:lineRule="auto"/>
              <w:jc w:val="center"/>
              <w:rPr>
                <w:rFonts w:cs="Times New Roman"/>
                <w:b/>
              </w:rPr>
            </w:pPr>
            <w:r w:rsidRPr="00343C3C">
              <w:rPr>
                <w:rFonts w:cs="Times New Roman"/>
                <w:b/>
              </w:rPr>
              <w:t>Kategoriler</w:t>
            </w:r>
          </w:p>
        </w:tc>
        <w:tc>
          <w:tcPr>
            <w:tcW w:w="2552" w:type="dxa"/>
            <w:vAlign w:val="center"/>
          </w:tcPr>
          <w:p w:rsidR="003102BC" w:rsidRPr="00343C3C" w:rsidRDefault="003102BC" w:rsidP="00C11F6A">
            <w:pPr>
              <w:tabs>
                <w:tab w:val="left" w:pos="426"/>
              </w:tabs>
              <w:spacing w:after="120" w:line="240" w:lineRule="auto"/>
              <w:jc w:val="center"/>
              <w:rPr>
                <w:rFonts w:cs="Times New Roman"/>
                <w:b/>
              </w:rPr>
            </w:pPr>
            <w:r w:rsidRPr="00343C3C">
              <w:rPr>
                <w:rFonts w:cs="Times New Roman"/>
                <w:b/>
              </w:rPr>
              <w:t>Doğum Yılları</w:t>
            </w:r>
          </w:p>
        </w:tc>
        <w:tc>
          <w:tcPr>
            <w:tcW w:w="6208" w:type="dxa"/>
            <w:vAlign w:val="center"/>
          </w:tcPr>
          <w:p w:rsidR="003102BC" w:rsidRPr="00343C3C" w:rsidRDefault="003102BC" w:rsidP="00C11F6A">
            <w:pPr>
              <w:tabs>
                <w:tab w:val="left" w:pos="426"/>
              </w:tabs>
              <w:spacing w:after="120" w:line="240" w:lineRule="auto"/>
              <w:jc w:val="center"/>
              <w:rPr>
                <w:rFonts w:cs="Times New Roman"/>
                <w:b/>
              </w:rPr>
            </w:pPr>
            <w:r w:rsidRPr="00343C3C">
              <w:rPr>
                <w:rFonts w:cs="Times New Roman"/>
                <w:b/>
              </w:rPr>
              <w:t>Yarışabilecekleri Üst Kategori</w:t>
            </w:r>
          </w:p>
        </w:tc>
      </w:tr>
      <w:tr w:rsidR="003102BC" w:rsidRPr="00343C3C" w:rsidTr="00E97C21">
        <w:trPr>
          <w:trHeight w:val="20"/>
        </w:trPr>
        <w:tc>
          <w:tcPr>
            <w:tcW w:w="1271"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U18</w:t>
            </w:r>
          </w:p>
        </w:tc>
        <w:tc>
          <w:tcPr>
            <w:tcW w:w="2552" w:type="dxa"/>
            <w:vAlign w:val="center"/>
          </w:tcPr>
          <w:p w:rsidR="003102BC" w:rsidRPr="00343C3C" w:rsidRDefault="003102BC" w:rsidP="00CD79E9">
            <w:pPr>
              <w:tabs>
                <w:tab w:val="left" w:pos="426"/>
              </w:tabs>
              <w:spacing w:after="120" w:line="240" w:lineRule="auto"/>
              <w:rPr>
                <w:rFonts w:cs="Times New Roman"/>
              </w:rPr>
            </w:pPr>
            <w:r w:rsidRPr="00343C3C">
              <w:rPr>
                <w:rFonts w:cs="Times New Roman"/>
              </w:rPr>
              <w:t>200</w:t>
            </w:r>
            <w:r w:rsidR="00CD79E9">
              <w:rPr>
                <w:rFonts w:cs="Times New Roman"/>
              </w:rPr>
              <w:t>3</w:t>
            </w:r>
            <w:r w:rsidRPr="00343C3C">
              <w:rPr>
                <w:rFonts w:cs="Times New Roman"/>
              </w:rPr>
              <w:t>-200</w:t>
            </w:r>
            <w:r w:rsidR="00CD79E9">
              <w:rPr>
                <w:rFonts w:cs="Times New Roman"/>
              </w:rPr>
              <w:t>4</w:t>
            </w:r>
            <w:r w:rsidR="00901A5F">
              <w:rPr>
                <w:rFonts w:cs="Times New Roman"/>
              </w:rPr>
              <w:t>-</w:t>
            </w:r>
            <w:r w:rsidR="00901A5F" w:rsidRPr="006A6492">
              <w:rPr>
                <w:rFonts w:cs="Times New Roman"/>
              </w:rPr>
              <w:t>2005-2006</w:t>
            </w:r>
          </w:p>
        </w:tc>
        <w:tc>
          <w:tcPr>
            <w:tcW w:w="6208" w:type="dxa"/>
            <w:vAlign w:val="center"/>
          </w:tcPr>
          <w:p w:rsidR="003102BC" w:rsidRPr="00343C3C" w:rsidRDefault="00901A5F" w:rsidP="003102BC">
            <w:pPr>
              <w:tabs>
                <w:tab w:val="left" w:pos="426"/>
              </w:tabs>
              <w:spacing w:after="120" w:line="240" w:lineRule="auto"/>
              <w:rPr>
                <w:rFonts w:cs="Times New Roman"/>
              </w:rPr>
            </w:pPr>
            <w:r w:rsidRPr="006A6492">
              <w:rPr>
                <w:rFonts w:cs="Times New Roman"/>
              </w:rPr>
              <w:t xml:space="preserve">2003-2004 doğumlular </w:t>
            </w:r>
            <w:r w:rsidR="00BA396F">
              <w:rPr>
                <w:rFonts w:cs="Times New Roman"/>
              </w:rPr>
              <w:t>U20</w:t>
            </w:r>
            <w:r w:rsidR="003102BC" w:rsidRPr="00343C3C">
              <w:rPr>
                <w:rFonts w:cs="Times New Roman"/>
              </w:rPr>
              <w:t xml:space="preserve"> ve Büyükler kategorisine katılabilirler.</w:t>
            </w:r>
            <w:r w:rsidR="00F531C2">
              <w:rPr>
                <w:rFonts w:cs="Times New Roman"/>
              </w:rPr>
              <w:t xml:space="preserve"> (Büyükler Gülle ve Çekiç atma hariç</w:t>
            </w:r>
            <w:r w:rsidR="00CD79E9">
              <w:rPr>
                <w:rFonts w:cs="Times New Roman"/>
              </w:rPr>
              <w:t xml:space="preserve"> sadece erkekler</w:t>
            </w:r>
            <w:r w:rsidR="00F531C2">
              <w:rPr>
                <w:rFonts w:cs="Times New Roman"/>
              </w:rPr>
              <w:t>)</w:t>
            </w:r>
          </w:p>
        </w:tc>
      </w:tr>
      <w:tr w:rsidR="003102BC" w:rsidRPr="00343C3C" w:rsidTr="00E97C21">
        <w:trPr>
          <w:trHeight w:val="20"/>
        </w:trPr>
        <w:tc>
          <w:tcPr>
            <w:tcW w:w="1271"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U20</w:t>
            </w:r>
          </w:p>
        </w:tc>
        <w:tc>
          <w:tcPr>
            <w:tcW w:w="2552" w:type="dxa"/>
            <w:vAlign w:val="center"/>
          </w:tcPr>
          <w:p w:rsidR="003102BC" w:rsidRPr="00343C3C" w:rsidRDefault="00CD79E9" w:rsidP="00CD79E9">
            <w:pPr>
              <w:tabs>
                <w:tab w:val="left" w:pos="426"/>
              </w:tabs>
              <w:spacing w:after="120" w:line="240" w:lineRule="auto"/>
              <w:rPr>
                <w:rFonts w:cs="Times New Roman"/>
              </w:rPr>
            </w:pPr>
            <w:r>
              <w:rPr>
                <w:rFonts w:cs="Times New Roman"/>
              </w:rPr>
              <w:t>2001</w:t>
            </w:r>
            <w:r w:rsidR="003102BC">
              <w:rPr>
                <w:rFonts w:cs="Times New Roman"/>
              </w:rPr>
              <w:t>-200</w:t>
            </w:r>
            <w:r>
              <w:rPr>
                <w:rFonts w:cs="Times New Roman"/>
              </w:rPr>
              <w:t>2</w:t>
            </w:r>
          </w:p>
        </w:tc>
        <w:tc>
          <w:tcPr>
            <w:tcW w:w="6208" w:type="dxa"/>
            <w:vAlign w:val="center"/>
          </w:tcPr>
          <w:p w:rsidR="003102BC" w:rsidRPr="00343C3C" w:rsidRDefault="003102BC" w:rsidP="003102BC">
            <w:pPr>
              <w:tabs>
                <w:tab w:val="left" w:pos="426"/>
              </w:tabs>
              <w:spacing w:after="120" w:line="240" w:lineRule="auto"/>
              <w:rPr>
                <w:rFonts w:cs="Times New Roman"/>
              </w:rPr>
            </w:pPr>
            <w:r w:rsidRPr="00343C3C">
              <w:rPr>
                <w:rFonts w:cs="Times New Roman"/>
              </w:rPr>
              <w:t>Büyükler kategorisine katılabilirler.</w:t>
            </w:r>
          </w:p>
        </w:tc>
      </w:tr>
      <w:tr w:rsidR="000A7287" w:rsidRPr="00343C3C" w:rsidTr="00E97C21">
        <w:trPr>
          <w:trHeight w:val="20"/>
        </w:trPr>
        <w:tc>
          <w:tcPr>
            <w:tcW w:w="1271" w:type="dxa"/>
            <w:vAlign w:val="center"/>
          </w:tcPr>
          <w:p w:rsidR="000A7287" w:rsidRPr="00343C3C" w:rsidRDefault="000A7287" w:rsidP="003102BC">
            <w:pPr>
              <w:tabs>
                <w:tab w:val="left" w:pos="426"/>
              </w:tabs>
              <w:spacing w:after="120" w:line="240" w:lineRule="auto"/>
              <w:rPr>
                <w:rFonts w:cs="Times New Roman"/>
              </w:rPr>
            </w:pPr>
            <w:r w:rsidRPr="00343C3C">
              <w:rPr>
                <w:rFonts w:cs="Times New Roman"/>
              </w:rPr>
              <w:t>Büyükler</w:t>
            </w:r>
          </w:p>
        </w:tc>
        <w:tc>
          <w:tcPr>
            <w:tcW w:w="8760" w:type="dxa"/>
            <w:gridSpan w:val="2"/>
            <w:vAlign w:val="center"/>
          </w:tcPr>
          <w:p w:rsidR="000A7287" w:rsidRPr="00343C3C" w:rsidRDefault="000A7287" w:rsidP="003102BC">
            <w:pPr>
              <w:tabs>
                <w:tab w:val="left" w:pos="426"/>
              </w:tabs>
              <w:spacing w:after="120" w:line="240" w:lineRule="auto"/>
              <w:rPr>
                <w:rFonts w:cs="Times New Roman"/>
              </w:rPr>
            </w:pPr>
            <w:r>
              <w:rPr>
                <w:rFonts w:cs="Times New Roman"/>
              </w:rPr>
              <w:t>2000</w:t>
            </w:r>
            <w:r w:rsidRPr="00343C3C">
              <w:rPr>
                <w:rFonts w:cs="Times New Roman"/>
              </w:rPr>
              <w:t xml:space="preserve"> doğumlular ve daha büyükler</w:t>
            </w:r>
          </w:p>
        </w:tc>
      </w:tr>
    </w:tbl>
    <w:p w:rsidR="00010B56" w:rsidRDefault="00010B56" w:rsidP="00010B56">
      <w:pPr>
        <w:pStyle w:val="ListeParagraf"/>
        <w:tabs>
          <w:tab w:val="left" w:pos="426"/>
        </w:tabs>
        <w:suppressAutoHyphens/>
        <w:spacing w:after="120" w:line="240" w:lineRule="auto"/>
        <w:jc w:val="both"/>
        <w:rPr>
          <w:rFonts w:cs="Times New Roman"/>
        </w:rPr>
      </w:pPr>
    </w:p>
    <w:p w:rsidR="00A3308F" w:rsidRPr="00A56015" w:rsidRDefault="00F57652" w:rsidP="00A56015">
      <w:pPr>
        <w:pStyle w:val="ListeParagraf"/>
        <w:numPr>
          <w:ilvl w:val="0"/>
          <w:numId w:val="9"/>
        </w:numPr>
        <w:spacing w:after="0" w:line="240" w:lineRule="auto"/>
        <w:jc w:val="both"/>
        <w:rPr>
          <w:rFonts w:cs="Times New Roman"/>
        </w:rPr>
      </w:pPr>
      <w:r w:rsidRPr="00343C3C">
        <w:rPr>
          <w:rFonts w:cs="Times New Roman"/>
        </w:rPr>
        <w:t xml:space="preserve">Spor Toto </w:t>
      </w:r>
      <w:r w:rsidR="004D0F71" w:rsidRPr="00343C3C">
        <w:rPr>
          <w:rFonts w:cs="Times New Roman"/>
        </w:rPr>
        <w:t>Kulüpler Arası</w:t>
      </w:r>
      <w:r w:rsidRPr="00343C3C">
        <w:rPr>
          <w:rFonts w:cs="Times New Roman"/>
        </w:rPr>
        <w:t xml:space="preserve"> Atmalar Ligine </w:t>
      </w:r>
      <w:r w:rsidR="00960E65">
        <w:rPr>
          <w:rFonts w:cs="Times New Roman"/>
        </w:rPr>
        <w:t xml:space="preserve">katılan takımlar </w:t>
      </w:r>
      <w:r w:rsidR="00A71013" w:rsidRPr="00343C3C">
        <w:rPr>
          <w:rFonts w:cs="Times New Roman"/>
        </w:rPr>
        <w:t>gülle, disk, çekiç, cirit atma branşlarında,</w:t>
      </w:r>
      <w:r w:rsidRPr="00343C3C">
        <w:rPr>
          <w:rFonts w:cs="Times New Roman"/>
        </w:rPr>
        <w:t xml:space="preserve"> </w:t>
      </w:r>
      <w:r w:rsidR="00F531C2">
        <w:rPr>
          <w:rFonts w:cs="Times New Roman"/>
          <w:bCs/>
        </w:rPr>
        <w:t>200</w:t>
      </w:r>
      <w:r w:rsidR="00CD79E9">
        <w:rPr>
          <w:rFonts w:cs="Times New Roman"/>
          <w:bCs/>
        </w:rPr>
        <w:t>3</w:t>
      </w:r>
      <w:r w:rsidR="00F531C2">
        <w:rPr>
          <w:rFonts w:cs="Times New Roman"/>
          <w:bCs/>
        </w:rPr>
        <w:t>-200</w:t>
      </w:r>
      <w:r w:rsidR="00CD79E9">
        <w:rPr>
          <w:rFonts w:cs="Times New Roman"/>
          <w:bCs/>
        </w:rPr>
        <w:t>4</w:t>
      </w:r>
      <w:r w:rsidR="00F531C2">
        <w:rPr>
          <w:rFonts w:cs="Times New Roman"/>
          <w:bCs/>
        </w:rPr>
        <w:t>-200</w:t>
      </w:r>
      <w:r w:rsidR="00CD79E9">
        <w:rPr>
          <w:rFonts w:cs="Times New Roman"/>
          <w:bCs/>
        </w:rPr>
        <w:t>5</w:t>
      </w:r>
      <w:r w:rsidR="00F531C2">
        <w:rPr>
          <w:rFonts w:cs="Times New Roman"/>
          <w:bCs/>
        </w:rPr>
        <w:t>-200</w:t>
      </w:r>
      <w:r w:rsidR="00CD79E9">
        <w:rPr>
          <w:rFonts w:cs="Times New Roman"/>
          <w:bCs/>
        </w:rPr>
        <w:t>6</w:t>
      </w:r>
      <w:r w:rsidR="003A2D16" w:rsidRPr="00343C3C">
        <w:rPr>
          <w:rFonts w:cs="Times New Roman"/>
        </w:rPr>
        <w:t xml:space="preserve"> doğumlu sporcular</w:t>
      </w:r>
      <w:r w:rsidRPr="00343C3C">
        <w:rPr>
          <w:rFonts w:cs="Times New Roman"/>
        </w:rPr>
        <w:t>la</w:t>
      </w:r>
      <w:r w:rsidR="003A2D16" w:rsidRPr="00343C3C">
        <w:rPr>
          <w:rFonts w:cs="Times New Roman"/>
        </w:rPr>
        <w:t xml:space="preserve"> katılabilir</w:t>
      </w:r>
      <w:r w:rsidRPr="00343C3C">
        <w:rPr>
          <w:rFonts w:cs="Times New Roman"/>
        </w:rPr>
        <w:t>ler</w:t>
      </w:r>
      <w:r w:rsidR="003A2D16" w:rsidRPr="00343C3C">
        <w:rPr>
          <w:rFonts w:cs="Times New Roman"/>
        </w:rPr>
        <w:t>.</w:t>
      </w:r>
      <w:r w:rsidR="00960E65">
        <w:rPr>
          <w:rFonts w:cs="Times New Roman"/>
        </w:rPr>
        <w:t xml:space="preserve"> Ferdi katılımlarda 2005 ve 2006 doğumlu sporcuların kayıtları alınmayacaktır.</w:t>
      </w:r>
    </w:p>
    <w:p w:rsidR="00BC1F60" w:rsidRPr="00343C3C" w:rsidRDefault="003A2D16"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w:t>
      </w:r>
      <w:r w:rsidR="000E4604">
        <w:rPr>
          <w:rFonts w:cs="Times New Roman"/>
        </w:rPr>
        <w:t xml:space="preserve">nde </w:t>
      </w:r>
      <w:r w:rsidR="00D57FE1" w:rsidRPr="00343C3C">
        <w:rPr>
          <w:rFonts w:cs="Times New Roman"/>
        </w:rPr>
        <w:t>1. Kademe" de</w:t>
      </w:r>
      <w:r w:rsidRPr="00343C3C">
        <w:rPr>
          <w:rFonts w:cs="Times New Roman"/>
        </w:rPr>
        <w:t xml:space="preserve"> yer alan tüm kulüplerin “Final” kademesine katılma hakkı vardır. </w:t>
      </w:r>
      <w:r w:rsidR="00D57FE1" w:rsidRPr="00343C3C">
        <w:rPr>
          <w:rFonts w:cs="Times New Roman"/>
        </w:rPr>
        <w:t>"</w:t>
      </w:r>
      <w:r w:rsidRPr="00343C3C">
        <w:rPr>
          <w:rFonts w:cs="Times New Roman"/>
        </w:rPr>
        <w:t xml:space="preserve">1. Kademe” </w:t>
      </w:r>
      <w:r w:rsidR="00285CDB">
        <w:rPr>
          <w:rFonts w:cs="Times New Roman"/>
        </w:rPr>
        <w:t>yarışmalarına</w:t>
      </w:r>
      <w:r w:rsidR="00D57FE1" w:rsidRPr="00343C3C">
        <w:rPr>
          <w:rFonts w:cs="Times New Roman"/>
        </w:rPr>
        <w:t xml:space="preserve"> </w:t>
      </w:r>
      <w:r w:rsidR="00192EF2" w:rsidRPr="00343C3C">
        <w:rPr>
          <w:rFonts w:cs="Times New Roman"/>
        </w:rPr>
        <w:t>katılmayan kulüpler "F</w:t>
      </w:r>
      <w:r w:rsidRPr="00343C3C">
        <w:rPr>
          <w:rFonts w:cs="Times New Roman"/>
        </w:rPr>
        <w:t>inal</w:t>
      </w:r>
      <w:r w:rsidR="00192EF2" w:rsidRPr="00343C3C">
        <w:rPr>
          <w:rFonts w:cs="Times New Roman"/>
        </w:rPr>
        <w:t>"</w:t>
      </w:r>
      <w:r w:rsidRPr="00343C3C">
        <w:rPr>
          <w:rFonts w:cs="Times New Roman"/>
        </w:rPr>
        <w:t xml:space="preserve"> yarışmalarına katılamaz. </w:t>
      </w:r>
    </w:p>
    <w:p w:rsidR="00196AD7" w:rsidRPr="00343C3C" w:rsidRDefault="007E48F8" w:rsidP="00740BE2">
      <w:pPr>
        <w:pStyle w:val="ListeParagraf"/>
        <w:numPr>
          <w:ilvl w:val="0"/>
          <w:numId w:val="9"/>
        </w:numPr>
        <w:spacing w:after="0" w:line="240" w:lineRule="auto"/>
        <w:jc w:val="both"/>
        <w:rPr>
          <w:rFonts w:cs="Times New Roman"/>
        </w:rPr>
      </w:pPr>
      <w:r w:rsidRPr="00343C3C">
        <w:rPr>
          <w:rFonts w:cs="Times New Roman"/>
          <w:bCs/>
        </w:rPr>
        <w:t>Takım adına yarışacak s</w:t>
      </w:r>
      <w:r w:rsidR="00FC028B" w:rsidRPr="00343C3C">
        <w:rPr>
          <w:rFonts w:cs="Times New Roman"/>
          <w:bCs/>
        </w:rPr>
        <w:t>porcular k</w:t>
      </w:r>
      <w:r w:rsidR="00A71013" w:rsidRPr="00343C3C">
        <w:rPr>
          <w:rFonts w:cs="Times New Roman"/>
          <w:bCs/>
        </w:rPr>
        <w:t>ulüplerini temsil eden forma ile yarışacak</w:t>
      </w:r>
      <w:r w:rsidRPr="00343C3C">
        <w:rPr>
          <w:rFonts w:cs="Times New Roman"/>
          <w:bCs/>
        </w:rPr>
        <w:t>lardır.</w:t>
      </w:r>
      <w:r w:rsidR="00A71013" w:rsidRPr="00343C3C">
        <w:rPr>
          <w:rFonts w:cs="Times New Roman"/>
        </w:rPr>
        <w:t xml:space="preserve"> </w:t>
      </w:r>
    </w:p>
    <w:p w:rsidR="008F0114" w:rsidRPr="00343C3C" w:rsidRDefault="00A71013"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Kulüpler Arası</w:t>
      </w:r>
      <w:r w:rsidRPr="00343C3C">
        <w:rPr>
          <w:rFonts w:cs="Times New Roman"/>
        </w:rPr>
        <w:t xml:space="preserve"> Atmalar Ligi” yarışmalarına katılan </w:t>
      </w:r>
      <w:r w:rsidR="00974B1A" w:rsidRPr="00343C3C">
        <w:rPr>
          <w:rFonts w:cs="Times New Roman"/>
        </w:rPr>
        <w:t xml:space="preserve">kulüp </w:t>
      </w:r>
      <w:r w:rsidRPr="00343C3C">
        <w:rPr>
          <w:rFonts w:cs="Times New Roman"/>
        </w:rPr>
        <w:t>takımlar</w:t>
      </w:r>
      <w:r w:rsidR="00974B1A" w:rsidRPr="00343C3C">
        <w:rPr>
          <w:rFonts w:cs="Times New Roman"/>
        </w:rPr>
        <w:t>ı</w:t>
      </w:r>
      <w:r w:rsidRPr="00343C3C">
        <w:rPr>
          <w:rFonts w:cs="Times New Roman"/>
        </w:rPr>
        <w:t xml:space="preserve"> </w:t>
      </w:r>
      <w:r w:rsidR="00BA396F">
        <w:rPr>
          <w:rFonts w:cs="Times New Roman"/>
        </w:rPr>
        <w:t>U18</w:t>
      </w:r>
      <w:r w:rsidR="00D57FE1" w:rsidRPr="00343C3C">
        <w:rPr>
          <w:rFonts w:cs="Times New Roman"/>
        </w:rPr>
        <w:t xml:space="preserve"> kategori</w:t>
      </w:r>
      <w:r w:rsidR="00BA396F">
        <w:rPr>
          <w:rFonts w:cs="Times New Roman"/>
        </w:rPr>
        <w:t>si</w:t>
      </w:r>
      <w:r w:rsidR="00D57FE1" w:rsidRPr="00343C3C">
        <w:rPr>
          <w:rFonts w:cs="Times New Roman"/>
        </w:rPr>
        <w:t xml:space="preserve">ndeki </w:t>
      </w:r>
      <w:r w:rsidRPr="00343C3C">
        <w:rPr>
          <w:rFonts w:cs="Times New Roman"/>
        </w:rPr>
        <w:t xml:space="preserve">tüm branşlara kayıt yaptırmak zorundadır. </w:t>
      </w:r>
      <w:r w:rsidR="00015DE8" w:rsidRPr="00343C3C">
        <w:rPr>
          <w:rFonts w:cs="Times New Roman"/>
        </w:rPr>
        <w:t xml:space="preserve">Bir kulüp takımı </w:t>
      </w:r>
      <w:r w:rsidR="00DB3DE8" w:rsidRPr="00343C3C">
        <w:rPr>
          <w:rFonts w:cs="Times New Roman"/>
        </w:rPr>
        <w:t>geçerli mazeret ile en fazla bir branşı,</w:t>
      </w:r>
      <w:r w:rsidR="00015DE8" w:rsidRPr="00343C3C">
        <w:rPr>
          <w:rFonts w:cs="Times New Roman"/>
        </w:rPr>
        <w:t xml:space="preserve"> sporcusu</w:t>
      </w:r>
      <w:r w:rsidR="004F26D9" w:rsidRPr="00343C3C">
        <w:rPr>
          <w:rFonts w:cs="Times New Roman"/>
        </w:rPr>
        <w:t xml:space="preserve"> yarışmaya</w:t>
      </w:r>
      <w:r w:rsidR="00015DE8" w:rsidRPr="00343C3C">
        <w:rPr>
          <w:rFonts w:cs="Times New Roman"/>
        </w:rPr>
        <w:t xml:space="preserve"> katılmadan sonuçlandırabilir</w:t>
      </w:r>
      <w:r w:rsidR="00DB3DE8" w:rsidRPr="00343C3C">
        <w:rPr>
          <w:rFonts w:cs="Times New Roman"/>
        </w:rPr>
        <w:t>. D</w:t>
      </w:r>
      <w:r w:rsidR="00015DE8" w:rsidRPr="00343C3C">
        <w:rPr>
          <w:rFonts w:cs="Times New Roman"/>
        </w:rPr>
        <w:t>iğer üç branş</w:t>
      </w:r>
      <w:r w:rsidR="004F26D9" w:rsidRPr="00343C3C">
        <w:rPr>
          <w:rFonts w:cs="Times New Roman"/>
        </w:rPr>
        <w:t>ın yarışmalarına</w:t>
      </w:r>
      <w:r w:rsidR="00BA396F">
        <w:rPr>
          <w:rFonts w:cs="Times New Roman"/>
        </w:rPr>
        <w:t>,</w:t>
      </w:r>
      <w:r w:rsidR="004F26D9" w:rsidRPr="00343C3C">
        <w:rPr>
          <w:rFonts w:cs="Times New Roman"/>
        </w:rPr>
        <w:t xml:space="preserve"> </w:t>
      </w:r>
      <w:r w:rsidR="00C6308A" w:rsidRPr="00343C3C">
        <w:rPr>
          <w:rFonts w:cs="Times New Roman"/>
        </w:rPr>
        <w:t>sporcuları</w:t>
      </w:r>
      <w:r w:rsidR="00BA396F">
        <w:rPr>
          <w:rFonts w:cs="Times New Roman"/>
        </w:rPr>
        <w:t>n</w:t>
      </w:r>
      <w:r w:rsidR="00C6308A" w:rsidRPr="00343C3C">
        <w:rPr>
          <w:rFonts w:cs="Times New Roman"/>
        </w:rPr>
        <w:t xml:space="preserve"> katılmaları</w:t>
      </w:r>
      <w:r w:rsidR="00015DE8" w:rsidRPr="00343C3C">
        <w:rPr>
          <w:rFonts w:cs="Times New Roman"/>
        </w:rPr>
        <w:t xml:space="preserve"> zorundadır.  </w:t>
      </w:r>
    </w:p>
    <w:p w:rsidR="00BC1F60" w:rsidRPr="00343C3C" w:rsidRDefault="008B1E8E" w:rsidP="00740BE2">
      <w:pPr>
        <w:pStyle w:val="ListeParagraf"/>
        <w:numPr>
          <w:ilvl w:val="0"/>
          <w:numId w:val="9"/>
        </w:numPr>
        <w:spacing w:after="0" w:line="240" w:lineRule="auto"/>
        <w:jc w:val="both"/>
        <w:rPr>
          <w:rFonts w:cs="Times New Roman"/>
        </w:rPr>
      </w:pPr>
      <w:r w:rsidRPr="00343C3C">
        <w:rPr>
          <w:rFonts w:cs="Times New Roman"/>
        </w:rPr>
        <w:t>“</w:t>
      </w:r>
      <w:r w:rsidR="00192EF2" w:rsidRPr="00343C3C">
        <w:rPr>
          <w:rFonts w:cs="Times New Roman"/>
        </w:rPr>
        <w:t xml:space="preserve">Spor Toto </w:t>
      </w:r>
      <w:r w:rsidR="004D0F71" w:rsidRPr="00343C3C">
        <w:rPr>
          <w:rFonts w:cs="Times New Roman"/>
        </w:rPr>
        <w:t xml:space="preserve">Kulüpler Arası </w:t>
      </w:r>
      <w:r w:rsidRPr="00343C3C">
        <w:rPr>
          <w:rFonts w:cs="Times New Roman"/>
        </w:rPr>
        <w:t>Atmalar Ligi</w:t>
      </w:r>
      <w:r w:rsidR="009B0F36" w:rsidRPr="00343C3C">
        <w:rPr>
          <w:rFonts w:cs="Times New Roman"/>
        </w:rPr>
        <w:t>”</w:t>
      </w:r>
      <w:r w:rsidRPr="00343C3C">
        <w:rPr>
          <w:rFonts w:cs="Times New Roman"/>
        </w:rPr>
        <w:t xml:space="preserve"> yarışmalarında </w:t>
      </w:r>
      <w:r w:rsidR="007E21A2" w:rsidRPr="00343C3C">
        <w:rPr>
          <w:rFonts w:cs="Times New Roman"/>
        </w:rPr>
        <w:t xml:space="preserve">bir sporcu </w:t>
      </w:r>
      <w:r w:rsidR="009B0F36" w:rsidRPr="00343C3C">
        <w:rPr>
          <w:rFonts w:cs="Times New Roman"/>
        </w:rPr>
        <w:t xml:space="preserve">bir kademede </w:t>
      </w:r>
      <w:r w:rsidRPr="00343C3C">
        <w:rPr>
          <w:rFonts w:cs="Times New Roman"/>
        </w:rPr>
        <w:t>en fazla bir branşta yarış</w:t>
      </w:r>
      <w:r w:rsidR="007E21A2" w:rsidRPr="00343C3C">
        <w:rPr>
          <w:rFonts w:cs="Times New Roman"/>
        </w:rPr>
        <w:t>abilir.</w:t>
      </w:r>
      <w:r w:rsidR="009F4EB9" w:rsidRPr="00343C3C">
        <w:rPr>
          <w:rFonts w:cs="Times New Roman"/>
        </w:rPr>
        <w:t xml:space="preserve"> </w:t>
      </w:r>
      <w:r w:rsidR="007E21A2" w:rsidRPr="00343C3C">
        <w:rPr>
          <w:rFonts w:cs="Times New Roman"/>
        </w:rPr>
        <w:t>Kulüp takımı adına yarışan sporcu</w:t>
      </w:r>
      <w:r w:rsidR="006D196E" w:rsidRPr="00343C3C">
        <w:rPr>
          <w:rFonts w:cs="Times New Roman"/>
        </w:rPr>
        <w:t xml:space="preserve"> </w:t>
      </w:r>
      <w:r w:rsidR="002F2734" w:rsidRPr="00343C3C">
        <w:rPr>
          <w:rFonts w:cs="Times New Roman"/>
        </w:rPr>
        <w:t xml:space="preserve">ferdi olarak </w:t>
      </w:r>
      <w:r w:rsidR="006D196E" w:rsidRPr="00343C3C">
        <w:rPr>
          <w:rFonts w:cs="Times New Roman"/>
        </w:rPr>
        <w:t>kayıt yaptırması halinde</w:t>
      </w:r>
      <w:r w:rsidR="002F2734" w:rsidRPr="00343C3C">
        <w:rPr>
          <w:rFonts w:cs="Times New Roman"/>
        </w:rPr>
        <w:t xml:space="preserve">; </w:t>
      </w:r>
      <w:r w:rsidR="007E21A2" w:rsidRPr="00343C3C">
        <w:rPr>
          <w:rFonts w:cs="Times New Roman"/>
        </w:rPr>
        <w:t xml:space="preserve">“Nurullah İvak Atmalar </w:t>
      </w:r>
      <w:r w:rsidR="00192EF2" w:rsidRPr="00343C3C">
        <w:rPr>
          <w:rFonts w:cs="Times New Roman"/>
        </w:rPr>
        <w:t>Kupas</w:t>
      </w:r>
      <w:r w:rsidR="007E21A2" w:rsidRPr="00343C3C">
        <w:rPr>
          <w:rFonts w:cs="Times New Roman"/>
        </w:rPr>
        <w:t xml:space="preserve">ı” yarışmalarında </w:t>
      </w:r>
      <w:r w:rsidR="00A56015">
        <w:rPr>
          <w:rFonts w:cs="Times New Roman"/>
        </w:rPr>
        <w:t xml:space="preserve">U18 </w:t>
      </w:r>
      <w:r w:rsidR="00A93604" w:rsidRPr="00343C3C">
        <w:rPr>
          <w:rFonts w:cs="Times New Roman"/>
        </w:rPr>
        <w:t>kategori</w:t>
      </w:r>
      <w:r w:rsidR="00A56015">
        <w:rPr>
          <w:rFonts w:cs="Times New Roman"/>
        </w:rPr>
        <w:t>sin</w:t>
      </w:r>
      <w:r w:rsidR="002F2734" w:rsidRPr="00343C3C">
        <w:rPr>
          <w:rFonts w:cs="Times New Roman"/>
        </w:rPr>
        <w:t xml:space="preserve">de </w:t>
      </w:r>
      <w:r w:rsidR="00910931">
        <w:rPr>
          <w:rFonts w:cs="Times New Roman"/>
        </w:rPr>
        <w:t xml:space="preserve">aynı branş olmamak kaydı ile </w:t>
      </w:r>
      <w:r w:rsidR="00B7584A" w:rsidRPr="00343C3C">
        <w:rPr>
          <w:rFonts w:cs="Times New Roman"/>
        </w:rPr>
        <w:t>en fazla</w:t>
      </w:r>
      <w:r w:rsidR="007E21A2" w:rsidRPr="00343C3C">
        <w:rPr>
          <w:rFonts w:cs="Times New Roman"/>
        </w:rPr>
        <w:t xml:space="preserve"> bir</w:t>
      </w:r>
      <w:r w:rsidR="002F2734" w:rsidRPr="00343C3C">
        <w:rPr>
          <w:rFonts w:cs="Times New Roman"/>
        </w:rPr>
        <w:t xml:space="preserve"> branş yapma hakkına </w:t>
      </w:r>
      <w:r w:rsidR="007E21A2" w:rsidRPr="00343C3C">
        <w:rPr>
          <w:rFonts w:cs="Times New Roman"/>
        </w:rPr>
        <w:t>sahiptir.</w:t>
      </w:r>
      <w:r w:rsidR="00B7584A" w:rsidRPr="00343C3C">
        <w:rPr>
          <w:rFonts w:cs="Times New Roman"/>
        </w:rPr>
        <w:t xml:space="preserve"> </w:t>
      </w:r>
    </w:p>
    <w:p w:rsidR="00E97C21" w:rsidRDefault="001A0633" w:rsidP="001A69FD">
      <w:pPr>
        <w:pStyle w:val="ListeParagraf"/>
        <w:numPr>
          <w:ilvl w:val="0"/>
          <w:numId w:val="9"/>
        </w:numPr>
        <w:spacing w:after="0" w:line="240" w:lineRule="auto"/>
        <w:jc w:val="both"/>
        <w:rPr>
          <w:rFonts w:cs="Times New Roman"/>
        </w:rPr>
      </w:pPr>
      <w:r w:rsidRPr="00E97C21">
        <w:rPr>
          <w:rFonts w:cs="Times New Roman"/>
        </w:rPr>
        <w:t>Ferdi olarak yarışma</w:t>
      </w:r>
      <w:r w:rsidR="000E4604" w:rsidRPr="00E97C21">
        <w:rPr>
          <w:rFonts w:cs="Times New Roman"/>
        </w:rPr>
        <w:t xml:space="preserve">lara katılan bir sporcu </w:t>
      </w:r>
      <w:r w:rsidRPr="00E97C21">
        <w:rPr>
          <w:rFonts w:cs="Times New Roman"/>
        </w:rPr>
        <w:t xml:space="preserve">“Nurullah İvak Atmalar </w:t>
      </w:r>
      <w:r w:rsidR="00192EF2" w:rsidRPr="00E97C21">
        <w:rPr>
          <w:rFonts w:cs="Times New Roman"/>
        </w:rPr>
        <w:t>Kupası</w:t>
      </w:r>
      <w:r w:rsidRPr="00E97C21">
        <w:rPr>
          <w:rFonts w:cs="Times New Roman"/>
        </w:rPr>
        <w:t xml:space="preserve">” yarışmalarında en fazla iki branş yapabilir. Katılacakları yarışma ve branşlar aynı yaş kategorisinde olmak zorundadır. </w:t>
      </w:r>
    </w:p>
    <w:p w:rsidR="00BC1F60" w:rsidRPr="00E97C21" w:rsidRDefault="00FC028B" w:rsidP="001A69FD">
      <w:pPr>
        <w:pStyle w:val="ListeParagraf"/>
        <w:numPr>
          <w:ilvl w:val="0"/>
          <w:numId w:val="9"/>
        </w:numPr>
        <w:spacing w:after="0" w:line="240" w:lineRule="auto"/>
        <w:jc w:val="both"/>
        <w:rPr>
          <w:rFonts w:cs="Times New Roman"/>
        </w:rPr>
      </w:pPr>
      <w:r w:rsidRPr="00E97C21">
        <w:rPr>
          <w:rFonts w:cs="Times New Roman"/>
        </w:rPr>
        <w:t>“</w:t>
      </w:r>
      <w:r w:rsidR="00192EF2" w:rsidRPr="00E97C21">
        <w:rPr>
          <w:rFonts w:cs="Times New Roman"/>
        </w:rPr>
        <w:t xml:space="preserve">Spor Toto </w:t>
      </w:r>
      <w:r w:rsidRPr="00E97C21">
        <w:rPr>
          <w:rFonts w:cs="Times New Roman"/>
        </w:rPr>
        <w:t>Kulüp</w:t>
      </w:r>
      <w:r w:rsidR="004D0F71" w:rsidRPr="00E97C21">
        <w:rPr>
          <w:rFonts w:cs="Times New Roman"/>
        </w:rPr>
        <w:t xml:space="preserve">ler Arası </w:t>
      </w:r>
      <w:r w:rsidRPr="00E97C21">
        <w:rPr>
          <w:rFonts w:cs="Times New Roman"/>
        </w:rPr>
        <w:t>Atmalar Ligi” y</w:t>
      </w:r>
      <w:r w:rsidRPr="00E97C21">
        <w:rPr>
          <w:rFonts w:cs="Times New Roman"/>
          <w:bCs/>
        </w:rPr>
        <w:t xml:space="preserve">arışmalarda </w:t>
      </w:r>
      <w:r w:rsidRPr="00E97C21">
        <w:rPr>
          <w:rFonts w:cs="Times New Roman"/>
        </w:rPr>
        <w:t>IAAF puan</w:t>
      </w:r>
      <w:r w:rsidRPr="00E97C21">
        <w:rPr>
          <w:rFonts w:cs="Times New Roman"/>
          <w:bCs/>
        </w:rPr>
        <w:t xml:space="preserve"> sistemi uygulanacak, t</w:t>
      </w:r>
      <w:r w:rsidRPr="00E97C21">
        <w:rPr>
          <w:rFonts w:cs="Times New Roman"/>
        </w:rPr>
        <w:t>akım adına yarışan sporcuların 4 branşta aldıkları puanlar toplanacaktır. 1. Kadem</w:t>
      </w:r>
      <w:r w:rsidR="00C6308A" w:rsidRPr="00E97C21">
        <w:rPr>
          <w:rFonts w:cs="Times New Roman"/>
        </w:rPr>
        <w:t>e de alınan puanlar final kademesine</w:t>
      </w:r>
      <w:r w:rsidRPr="00E97C21">
        <w:rPr>
          <w:rFonts w:cs="Times New Roman"/>
        </w:rPr>
        <w:t xml:space="preserve"> taşınacak ve her iki kademenin puan toplamı lig sıralamasını belirleyecektir.</w:t>
      </w:r>
    </w:p>
    <w:p w:rsidR="00171B1E" w:rsidRPr="00090109" w:rsidRDefault="00162BEA" w:rsidP="00740BE2">
      <w:pPr>
        <w:pStyle w:val="ListeParagraf"/>
        <w:numPr>
          <w:ilvl w:val="0"/>
          <w:numId w:val="9"/>
        </w:numPr>
        <w:spacing w:after="0" w:line="240" w:lineRule="auto"/>
        <w:jc w:val="both"/>
        <w:rPr>
          <w:rFonts w:cs="Times New Roman"/>
          <w:b/>
          <w:u w:val="single"/>
        </w:rPr>
      </w:pPr>
      <w:r w:rsidRPr="00090109">
        <w:rPr>
          <w:rFonts w:cs="Times New Roman"/>
          <w:b/>
          <w:u w:val="single"/>
        </w:rPr>
        <w:lastRenderedPageBreak/>
        <w:t>“</w:t>
      </w:r>
      <w:r w:rsidR="004D0F71" w:rsidRPr="00090109">
        <w:rPr>
          <w:rFonts w:cs="Times New Roman"/>
          <w:b/>
          <w:u w:val="single"/>
        </w:rPr>
        <w:t>Spor Toto Kulüpler Arası</w:t>
      </w:r>
      <w:r w:rsidRPr="00090109">
        <w:rPr>
          <w:rFonts w:cs="Times New Roman"/>
          <w:b/>
          <w:u w:val="single"/>
        </w:rPr>
        <w:t xml:space="preserve"> Atmalar Ligi Final Yarışmaları” ile “Nurullah İvak Atmalar </w:t>
      </w:r>
      <w:r w:rsidR="00192EF2" w:rsidRPr="00090109">
        <w:rPr>
          <w:rFonts w:cs="Times New Roman"/>
          <w:b/>
          <w:u w:val="single"/>
        </w:rPr>
        <w:t>Kup</w:t>
      </w:r>
      <w:r w:rsidR="00BA396F" w:rsidRPr="00090109">
        <w:rPr>
          <w:rFonts w:cs="Times New Roman"/>
          <w:b/>
          <w:u w:val="single"/>
        </w:rPr>
        <w:t>ası” yarışmalarının U18</w:t>
      </w:r>
      <w:r w:rsidRPr="00090109">
        <w:rPr>
          <w:rFonts w:cs="Times New Roman"/>
          <w:b/>
          <w:u w:val="single"/>
        </w:rPr>
        <w:t xml:space="preserve"> kategorilerindeki branşlara katılan sporcular</w:t>
      </w:r>
      <w:r w:rsidR="00090109" w:rsidRPr="00090109">
        <w:rPr>
          <w:rFonts w:cs="Times New Roman"/>
          <w:b/>
          <w:u w:val="single"/>
        </w:rPr>
        <w:t xml:space="preserve">ın ferdi tasnifleri </w:t>
      </w:r>
      <w:r w:rsidRPr="00090109">
        <w:rPr>
          <w:rFonts w:cs="Times New Roman"/>
          <w:b/>
          <w:u w:val="single"/>
        </w:rPr>
        <w:t xml:space="preserve">tek tasnif </w:t>
      </w:r>
      <w:r w:rsidR="00090109" w:rsidRPr="00090109">
        <w:rPr>
          <w:rFonts w:cs="Times New Roman"/>
          <w:b/>
          <w:u w:val="single"/>
        </w:rPr>
        <w:t xml:space="preserve">olarak </w:t>
      </w:r>
      <w:r w:rsidRPr="00090109">
        <w:rPr>
          <w:rFonts w:cs="Times New Roman"/>
          <w:b/>
          <w:u w:val="single"/>
        </w:rPr>
        <w:t>yapılacaktır.  Yarışmalara katılacak tüm sporcuların atış sıraları, sporcuların kayıt için gönderdikler</w:t>
      </w:r>
      <w:r w:rsidR="008D019F">
        <w:rPr>
          <w:rFonts w:cs="Times New Roman"/>
          <w:b/>
          <w:u w:val="single"/>
        </w:rPr>
        <w:t>i derecelerine göre belirlenecektir</w:t>
      </w:r>
      <w:r w:rsidRPr="00090109">
        <w:rPr>
          <w:rFonts w:cs="Times New Roman"/>
          <w:b/>
          <w:u w:val="single"/>
        </w:rPr>
        <w:t>.</w:t>
      </w:r>
    </w:p>
    <w:p w:rsidR="00740BE2" w:rsidRPr="00090109" w:rsidRDefault="00E25DCA" w:rsidP="00740BE2">
      <w:pPr>
        <w:pStyle w:val="ListeParagraf"/>
        <w:numPr>
          <w:ilvl w:val="0"/>
          <w:numId w:val="9"/>
        </w:numPr>
        <w:spacing w:after="0" w:line="240" w:lineRule="auto"/>
        <w:jc w:val="both"/>
        <w:rPr>
          <w:rFonts w:cs="Times New Roman"/>
          <w:b/>
          <w:u w:val="single"/>
        </w:rPr>
      </w:pPr>
      <w:r w:rsidRPr="00090109">
        <w:rPr>
          <w:rFonts w:cs="Times New Roman"/>
          <w:b/>
          <w:u w:val="single"/>
        </w:rPr>
        <w:t xml:space="preserve">U18 kategorisinde </w:t>
      </w:r>
      <w:r w:rsidR="00A26DEA" w:rsidRPr="00090109">
        <w:rPr>
          <w:rFonts w:cs="Times New Roman"/>
          <w:b/>
          <w:u w:val="single"/>
        </w:rPr>
        <w:t>takım ve ferdi sporcular ayrı gruplarda yarışacak olup;</w:t>
      </w:r>
      <w:r w:rsidR="00171B1E" w:rsidRPr="00090109">
        <w:rPr>
          <w:rFonts w:cs="Times New Roman"/>
          <w:b/>
          <w:u w:val="single"/>
        </w:rPr>
        <w:t xml:space="preserve"> </w:t>
      </w:r>
      <w:r w:rsidR="00A26DEA" w:rsidRPr="00090109">
        <w:rPr>
          <w:rFonts w:cs="Times New Roman"/>
          <w:b/>
          <w:u w:val="single"/>
        </w:rPr>
        <w:t>sporcu sayısı sekiz sporcudan fazla olması durumunda ilk üç deneme</w:t>
      </w:r>
      <w:r w:rsidR="00171B1E" w:rsidRPr="00090109">
        <w:rPr>
          <w:rFonts w:cs="Times New Roman"/>
          <w:b/>
          <w:u w:val="single"/>
        </w:rPr>
        <w:t xml:space="preserve"> sonra</w:t>
      </w:r>
      <w:r w:rsidR="00A26DEA" w:rsidRPr="00090109">
        <w:rPr>
          <w:rFonts w:cs="Times New Roman"/>
          <w:b/>
          <w:u w:val="single"/>
        </w:rPr>
        <w:t>sında</w:t>
      </w:r>
      <w:r w:rsidR="00171B1E" w:rsidRPr="00090109">
        <w:rPr>
          <w:rFonts w:cs="Times New Roman"/>
          <w:b/>
          <w:u w:val="single"/>
        </w:rPr>
        <w:t xml:space="preserve"> eleme yapılacak, ilk </w:t>
      </w:r>
      <w:r w:rsidR="00A26DEA" w:rsidRPr="00090109">
        <w:rPr>
          <w:rFonts w:cs="Times New Roman"/>
          <w:b/>
          <w:u w:val="single"/>
        </w:rPr>
        <w:t>sekize kalan sporcular 3 deneme daha yapacaklardır</w:t>
      </w:r>
      <w:r w:rsidR="00171B1E" w:rsidRPr="00090109">
        <w:rPr>
          <w:rFonts w:cs="Times New Roman"/>
          <w:b/>
          <w:u w:val="single"/>
        </w:rPr>
        <w:t xml:space="preserve">. </w:t>
      </w:r>
    </w:p>
    <w:p w:rsidR="00086FBE" w:rsidRPr="00E97C21" w:rsidRDefault="00171B1E" w:rsidP="00E97C21">
      <w:pPr>
        <w:pStyle w:val="ListeParagraf"/>
        <w:numPr>
          <w:ilvl w:val="0"/>
          <w:numId w:val="9"/>
        </w:numPr>
        <w:spacing w:after="0" w:line="240" w:lineRule="auto"/>
        <w:jc w:val="both"/>
        <w:rPr>
          <w:rFonts w:cs="Times New Roman"/>
          <w:b/>
          <w:u w:val="single"/>
        </w:rPr>
      </w:pPr>
      <w:r w:rsidRPr="00090109">
        <w:rPr>
          <w:rFonts w:cs="Times New Roman"/>
          <w:b/>
          <w:u w:val="single"/>
        </w:rPr>
        <w:t>Herhangi bir branşa katılım sayısın</w:t>
      </w:r>
      <w:r w:rsidR="00A26DEA" w:rsidRPr="00090109">
        <w:rPr>
          <w:rFonts w:cs="Times New Roman"/>
          <w:b/>
          <w:u w:val="single"/>
        </w:rPr>
        <w:t xml:space="preserve">ın fazla olması durumunda yarışmalar gruplar halinde yapılacaktır. Daha sonra </w:t>
      </w:r>
      <w:r w:rsidRPr="00090109">
        <w:rPr>
          <w:rFonts w:cs="Times New Roman"/>
          <w:b/>
          <w:u w:val="single"/>
        </w:rPr>
        <w:t xml:space="preserve">her iki yarışmanın sonuçları birleştirilecek ve tek tasnif olarak yayınlanacaktır. </w:t>
      </w:r>
    </w:p>
    <w:p w:rsidR="00BC1F60" w:rsidRPr="00343C3C" w:rsidRDefault="003D4137" w:rsidP="00740BE2">
      <w:pPr>
        <w:pStyle w:val="ListeParagraf"/>
        <w:numPr>
          <w:ilvl w:val="0"/>
          <w:numId w:val="9"/>
        </w:numPr>
        <w:spacing w:after="0" w:line="240" w:lineRule="auto"/>
        <w:jc w:val="both"/>
        <w:rPr>
          <w:rFonts w:cs="Times New Roman"/>
        </w:rPr>
      </w:pPr>
      <w:r w:rsidRPr="00090109">
        <w:rPr>
          <w:rFonts w:cs="Times New Roman"/>
        </w:rPr>
        <w:t>Sporcular verilecek olan göğüs n</w:t>
      </w:r>
      <w:r w:rsidR="00090109">
        <w:rPr>
          <w:rFonts w:cs="Times New Roman"/>
        </w:rPr>
        <w:t>umaralarını yarışmalar tamamlanana kadar</w:t>
      </w:r>
      <w:r w:rsidRPr="00090109">
        <w:rPr>
          <w:rFonts w:cs="Times New Roman"/>
        </w:rPr>
        <w:t xml:space="preserve"> formalarına takmak zorundadır</w:t>
      </w:r>
      <w:r w:rsidRPr="00343C3C">
        <w:rPr>
          <w:rFonts w:cs="Times New Roman"/>
        </w:rPr>
        <w:t xml:space="preserve">. </w:t>
      </w:r>
    </w:p>
    <w:p w:rsidR="00C6308A" w:rsidRPr="00682B8E" w:rsidRDefault="00C6308A" w:rsidP="00C6308A">
      <w:pPr>
        <w:pStyle w:val="ListeParagraf"/>
        <w:spacing w:after="0" w:line="240" w:lineRule="auto"/>
        <w:jc w:val="both"/>
        <w:rPr>
          <w:rFonts w:cs="Times New Roman"/>
        </w:rPr>
      </w:pPr>
    </w:p>
    <w:p w:rsidR="008B1E8E" w:rsidRPr="00682B8E" w:rsidRDefault="008B1E8E" w:rsidP="00196AD7">
      <w:pPr>
        <w:pStyle w:val="GvdeMetniGirintisi"/>
        <w:ind w:firstLine="0"/>
        <w:rPr>
          <w:rFonts w:asciiTheme="minorHAnsi" w:hAnsiTheme="minorHAnsi"/>
          <w:b/>
          <w:color w:val="auto"/>
          <w:sz w:val="22"/>
          <w:szCs w:val="22"/>
          <w:u w:val="single"/>
        </w:rPr>
      </w:pPr>
      <w:r w:rsidRPr="00682B8E">
        <w:rPr>
          <w:rFonts w:asciiTheme="minorHAnsi" w:hAnsiTheme="minorHAnsi"/>
          <w:b/>
          <w:color w:val="auto"/>
          <w:sz w:val="22"/>
          <w:szCs w:val="22"/>
          <w:u w:val="single"/>
        </w:rPr>
        <w:t>MALİ KONULAR</w:t>
      </w:r>
    </w:p>
    <w:p w:rsidR="004B7970" w:rsidRPr="00682B8E" w:rsidRDefault="004B7970" w:rsidP="00196AD7">
      <w:pPr>
        <w:pStyle w:val="GvdeMetniGirintisi"/>
        <w:ind w:firstLine="360"/>
        <w:rPr>
          <w:rFonts w:asciiTheme="minorHAnsi" w:hAnsiTheme="minorHAnsi"/>
          <w:color w:val="auto"/>
          <w:sz w:val="22"/>
          <w:szCs w:val="22"/>
        </w:rPr>
      </w:pPr>
    </w:p>
    <w:p w:rsidR="0061259F" w:rsidRPr="0061259F" w:rsidRDefault="00E97C21" w:rsidP="00740BE2">
      <w:pPr>
        <w:numPr>
          <w:ilvl w:val="0"/>
          <w:numId w:val="3"/>
        </w:numPr>
        <w:suppressAutoHyphens/>
        <w:spacing w:after="0" w:line="240" w:lineRule="auto"/>
        <w:jc w:val="both"/>
        <w:rPr>
          <w:rFonts w:cs="Times New Roman"/>
          <w:b/>
          <w:color w:val="FF0000"/>
        </w:rPr>
      </w:pPr>
      <w:r>
        <w:rPr>
          <w:rFonts w:cs="Times New Roman"/>
          <w:b/>
        </w:rPr>
        <w:t>“</w:t>
      </w:r>
      <w:r w:rsidR="00062D61" w:rsidRPr="00682B8E">
        <w:rPr>
          <w:rFonts w:cs="Times New Roman"/>
          <w:b/>
        </w:rPr>
        <w:t>Spor Toto Kulüpler arası Atmalar Ligi ve Nurullah İvak Atmalar Kupası</w:t>
      </w:r>
      <w:r>
        <w:rPr>
          <w:rFonts w:cs="Times New Roman"/>
          <w:b/>
        </w:rPr>
        <w:t>”</w:t>
      </w:r>
      <w:r w:rsidR="00062D61" w:rsidRPr="00682B8E">
        <w:rPr>
          <w:rFonts w:cs="Times New Roman"/>
          <w:b/>
        </w:rPr>
        <w:t xml:space="preserve"> yarışmalarına katılacak sporcu, antrenör ve temsilcilerin </w:t>
      </w:r>
      <w:r w:rsidR="0061259F">
        <w:rPr>
          <w:rFonts w:cs="Times New Roman"/>
          <w:b/>
        </w:rPr>
        <w:t xml:space="preserve">iaşe ve ibateleri KYK Yurtlarında sağlanacak olup, takım veya kafilelerin konaklama formlarını doldurarak 20 Temmuz 2020 saat 17:00’a kadar </w:t>
      </w:r>
      <w:hyperlink r:id="rId10" w:history="1">
        <w:r w:rsidR="0061259F" w:rsidRPr="00276310">
          <w:rPr>
            <w:rStyle w:val="Kpr"/>
            <w:rFonts w:cs="Times New Roman"/>
            <w:b/>
          </w:rPr>
          <w:t>admin@taf.org.tr</w:t>
        </w:r>
      </w:hyperlink>
      <w:r w:rsidR="0061259F">
        <w:rPr>
          <w:rFonts w:cs="Times New Roman"/>
          <w:b/>
        </w:rPr>
        <w:t xml:space="preserve"> adresine göndermeleri gerekmektedir.</w:t>
      </w:r>
    </w:p>
    <w:p w:rsidR="00830CF2" w:rsidRPr="00062D61" w:rsidRDefault="0061259F" w:rsidP="00740BE2">
      <w:pPr>
        <w:numPr>
          <w:ilvl w:val="0"/>
          <w:numId w:val="3"/>
        </w:numPr>
        <w:suppressAutoHyphens/>
        <w:spacing w:after="0" w:line="240" w:lineRule="auto"/>
        <w:jc w:val="both"/>
        <w:rPr>
          <w:rFonts w:cs="Times New Roman"/>
          <w:color w:val="FF0000"/>
        </w:rPr>
      </w:pPr>
      <w:r>
        <w:rPr>
          <w:rFonts w:cs="Times New Roman"/>
        </w:rPr>
        <w:t xml:space="preserve"> </w:t>
      </w:r>
      <w:r w:rsidR="00E97C21">
        <w:rPr>
          <w:rFonts w:cs="Times New Roman"/>
        </w:rPr>
        <w:t>“</w:t>
      </w:r>
      <w:r w:rsidR="00192EF2" w:rsidRPr="00062D61">
        <w:rPr>
          <w:rFonts w:cs="Times New Roman"/>
        </w:rPr>
        <w:t xml:space="preserve">Spor Toto </w:t>
      </w:r>
      <w:r w:rsidR="004B7970" w:rsidRPr="00062D61">
        <w:rPr>
          <w:rFonts w:cs="Times New Roman"/>
        </w:rPr>
        <w:t>Kulüpler</w:t>
      </w:r>
      <w:r w:rsidR="004D0F71" w:rsidRPr="00062D61">
        <w:rPr>
          <w:rFonts w:cs="Times New Roman"/>
        </w:rPr>
        <w:t xml:space="preserve"> A</w:t>
      </w:r>
      <w:r w:rsidR="00062D61">
        <w:rPr>
          <w:rFonts w:cs="Times New Roman"/>
        </w:rPr>
        <w:t>rası Atmalar Ligi</w:t>
      </w:r>
      <w:r w:rsidR="00E97C21">
        <w:rPr>
          <w:rFonts w:cs="Times New Roman"/>
        </w:rPr>
        <w:t>”</w:t>
      </w:r>
      <w:r w:rsidR="004B7970" w:rsidRPr="00062D61">
        <w:rPr>
          <w:rFonts w:cs="Times New Roman"/>
        </w:rPr>
        <w:t xml:space="preserve"> yarışmalarına </w:t>
      </w:r>
      <w:r w:rsidR="008B1E8E" w:rsidRPr="00062D61">
        <w:rPr>
          <w:rFonts w:cs="Times New Roman"/>
        </w:rPr>
        <w:t>katı</w:t>
      </w:r>
      <w:r w:rsidR="00B6470B" w:rsidRPr="00062D61">
        <w:rPr>
          <w:rFonts w:cs="Times New Roman"/>
        </w:rPr>
        <w:t>larak</w:t>
      </w:r>
      <w:r w:rsidR="00090109" w:rsidRPr="00062D61">
        <w:rPr>
          <w:rFonts w:cs="Times New Roman"/>
        </w:rPr>
        <w:t xml:space="preserve"> 1. kademe</w:t>
      </w:r>
      <w:r w:rsidR="001237E3" w:rsidRPr="00062D61">
        <w:rPr>
          <w:rFonts w:cs="Times New Roman"/>
        </w:rPr>
        <w:t xml:space="preserve"> </w:t>
      </w:r>
      <w:r w:rsidR="00C62CE4" w:rsidRPr="00062D61">
        <w:rPr>
          <w:rFonts w:cs="Times New Roman"/>
        </w:rPr>
        <w:t xml:space="preserve">ve final yarışmalarında </w:t>
      </w:r>
      <w:r w:rsidR="001237E3" w:rsidRPr="00062D61">
        <w:rPr>
          <w:rFonts w:cs="Times New Roman"/>
        </w:rPr>
        <w:t xml:space="preserve">ilk </w:t>
      </w:r>
      <w:r w:rsidR="00C62CE4" w:rsidRPr="00062D61">
        <w:rPr>
          <w:rFonts w:cs="Times New Roman"/>
        </w:rPr>
        <w:t xml:space="preserve">beş içinde yer alan </w:t>
      </w:r>
      <w:r w:rsidR="00E76B0B" w:rsidRPr="00062D61">
        <w:rPr>
          <w:rFonts w:cs="Times New Roman"/>
        </w:rPr>
        <w:t xml:space="preserve">kadın </w:t>
      </w:r>
      <w:r>
        <w:rPr>
          <w:rFonts w:cs="Times New Roman"/>
        </w:rPr>
        <w:t>ve erkek kulüpleri ile birlikte Nurullah İvak Atmalar Kupasında harcırah barajını geçen ve KYK Yurtlarında konaklayanlar için yol ücreti ve yol yevmiyesi Başkanlığımız tarafından ödenecektir.</w:t>
      </w:r>
      <w:r w:rsidR="008B1E8E" w:rsidRPr="00062D61">
        <w:rPr>
          <w:rFonts w:cs="Times New Roman"/>
        </w:rPr>
        <w:t>.</w:t>
      </w:r>
      <w:r w:rsidR="004B7970" w:rsidRPr="00062D61">
        <w:rPr>
          <w:rFonts w:cs="Times New Roman"/>
        </w:rPr>
        <w:t xml:space="preserve"> </w:t>
      </w:r>
      <w:r w:rsidR="00090109" w:rsidRPr="00062D61">
        <w:rPr>
          <w:rFonts w:cs="Times New Roman"/>
        </w:rPr>
        <w:t>K</w:t>
      </w:r>
      <w:r w:rsidR="00B82FBF" w:rsidRPr="00062D61">
        <w:rPr>
          <w:rFonts w:cs="Times New Roman"/>
        </w:rPr>
        <w:t>ulüp takım</w:t>
      </w:r>
      <w:r w:rsidR="00090109" w:rsidRPr="00062D61">
        <w:rPr>
          <w:rFonts w:cs="Times New Roman"/>
        </w:rPr>
        <w:t>ları</w:t>
      </w:r>
      <w:r w:rsidR="00B82FBF" w:rsidRPr="00062D61">
        <w:rPr>
          <w:rFonts w:cs="Times New Roman"/>
        </w:rPr>
        <w:t xml:space="preserve"> için; </w:t>
      </w:r>
      <w:r w:rsidR="004B7970" w:rsidRPr="00062D61">
        <w:rPr>
          <w:rFonts w:cs="Times New Roman"/>
        </w:rPr>
        <w:t>takımı adına yarış</w:t>
      </w:r>
      <w:r w:rsidR="00B82FBF" w:rsidRPr="00062D61">
        <w:rPr>
          <w:rFonts w:cs="Times New Roman"/>
        </w:rPr>
        <w:t>mada yer alan en fazla</w:t>
      </w:r>
      <w:r w:rsidR="004B7970" w:rsidRPr="00062D61">
        <w:rPr>
          <w:rFonts w:cs="Times New Roman"/>
        </w:rPr>
        <w:t xml:space="preserve"> </w:t>
      </w:r>
      <w:r w:rsidR="00B82FBF" w:rsidRPr="00062D61">
        <w:rPr>
          <w:rFonts w:cs="Times New Roman"/>
        </w:rPr>
        <w:t xml:space="preserve">4 sporcu, 1 antrenör ve 1 </w:t>
      </w:r>
      <w:r w:rsidR="00F02D4F" w:rsidRPr="00062D61">
        <w:rPr>
          <w:rFonts w:cs="Times New Roman"/>
        </w:rPr>
        <w:t>temsilci</w:t>
      </w:r>
      <w:r w:rsidR="00090109" w:rsidRPr="00062D61">
        <w:rPr>
          <w:rFonts w:cs="Times New Roman"/>
        </w:rPr>
        <w:t xml:space="preserve"> olmak üzere toplam 6 kişiye</w:t>
      </w:r>
      <w:r w:rsidR="00B82FBF" w:rsidRPr="00062D61">
        <w:rPr>
          <w:rFonts w:cs="Times New Roman"/>
        </w:rPr>
        <w:t xml:space="preserve"> </w:t>
      </w:r>
      <w:r w:rsidR="006919ED" w:rsidRPr="00062D61">
        <w:rPr>
          <w:rFonts w:cs="Times New Roman"/>
        </w:rPr>
        <w:t xml:space="preserve">ödeme </w:t>
      </w:r>
      <w:r w:rsidR="00B82FBF" w:rsidRPr="00062D61">
        <w:rPr>
          <w:rFonts w:cs="Times New Roman"/>
        </w:rPr>
        <w:t xml:space="preserve">yapılacaktır. </w:t>
      </w:r>
      <w:r w:rsidR="004B7970" w:rsidRPr="00062D61">
        <w:rPr>
          <w:rFonts w:cs="Times New Roman"/>
        </w:rPr>
        <w:t xml:space="preserve"> </w:t>
      </w:r>
      <w:r>
        <w:rPr>
          <w:rFonts w:cs="Times New Roman"/>
        </w:rPr>
        <w:t>KYK Yurtlarında iaşe ve ibatesi karşılanmayan takım veya harcırah barajını geçen kişiler için yarışma gün sayısına göre yolluk ve yevmiyeleri ödenektir.</w:t>
      </w:r>
      <w:bookmarkStart w:id="0" w:name="_GoBack"/>
      <w:bookmarkEnd w:id="0"/>
    </w:p>
    <w:p w:rsidR="00830CF2" w:rsidRPr="00343C3C" w:rsidRDefault="004B7970" w:rsidP="00196AD7">
      <w:pPr>
        <w:numPr>
          <w:ilvl w:val="0"/>
          <w:numId w:val="3"/>
        </w:numPr>
        <w:suppressAutoHyphens/>
        <w:spacing w:after="0" w:line="240" w:lineRule="auto"/>
        <w:jc w:val="both"/>
        <w:rPr>
          <w:rFonts w:cs="Times New Roman"/>
        </w:rPr>
      </w:pPr>
      <w:r w:rsidRPr="00343C3C">
        <w:rPr>
          <w:rFonts w:cs="Times New Roman"/>
        </w:rPr>
        <w:t xml:space="preserve">“Nurullah İvak Atmalar </w:t>
      </w:r>
      <w:r w:rsidR="00192EF2" w:rsidRPr="00343C3C">
        <w:rPr>
          <w:rFonts w:cs="Times New Roman"/>
        </w:rPr>
        <w:t>Kup</w:t>
      </w:r>
      <w:r w:rsidRPr="00343C3C">
        <w:rPr>
          <w:rFonts w:cs="Times New Roman"/>
        </w:rPr>
        <w:t>ası”</w:t>
      </w:r>
      <w:r w:rsidR="00830CF2" w:rsidRPr="00343C3C">
        <w:rPr>
          <w:rFonts w:cs="Times New Roman"/>
        </w:rPr>
        <w:t xml:space="preserve"> yarışmaları </w:t>
      </w:r>
      <w:r w:rsidR="00B82FBF" w:rsidRPr="00343C3C">
        <w:rPr>
          <w:rFonts w:cs="Times New Roman"/>
        </w:rPr>
        <w:t>sonrasında</w:t>
      </w:r>
      <w:r w:rsidR="00B82FBF" w:rsidRPr="00343C3C">
        <w:rPr>
          <w:rFonts w:eastAsia="Calibri" w:cs="Times New Roman"/>
        </w:rPr>
        <w:t xml:space="preserve">, bu statünün sonunda belirtilen </w:t>
      </w:r>
      <w:r w:rsidR="005C320F" w:rsidRPr="00343C3C">
        <w:rPr>
          <w:rFonts w:eastAsia="Calibri" w:cs="Times New Roman"/>
        </w:rPr>
        <w:t xml:space="preserve">harcırah </w:t>
      </w:r>
      <w:r w:rsidR="00B82FBF" w:rsidRPr="00343C3C">
        <w:rPr>
          <w:rFonts w:eastAsia="Calibri" w:cs="Times New Roman"/>
        </w:rPr>
        <w:t>baraj derecelerini</w:t>
      </w:r>
      <w:r w:rsidR="001237E3" w:rsidRPr="00343C3C">
        <w:rPr>
          <w:rFonts w:eastAsia="Calibri" w:cs="Times New Roman"/>
        </w:rPr>
        <w:t xml:space="preserve"> </w:t>
      </w:r>
      <w:r w:rsidR="00B82FBF" w:rsidRPr="00343C3C">
        <w:rPr>
          <w:rFonts w:eastAsia="Calibri" w:cs="Times New Roman"/>
        </w:rPr>
        <w:t>geçen sporcuların kanuni h</w:t>
      </w:r>
      <w:r w:rsidR="00F531C2">
        <w:rPr>
          <w:rFonts w:eastAsia="Calibri" w:cs="Times New Roman"/>
        </w:rPr>
        <w:t xml:space="preserve">arcırahları, Gençlik </w:t>
      </w:r>
      <w:r w:rsidR="00B82FBF" w:rsidRPr="00343C3C">
        <w:rPr>
          <w:rFonts w:eastAsia="Calibri" w:cs="Times New Roman"/>
        </w:rPr>
        <w:t>ve Spor İl Müdürlüklerinden tasdikli kafile listesi</w:t>
      </w:r>
      <w:r w:rsidR="00F41C9F" w:rsidRPr="00343C3C">
        <w:rPr>
          <w:rFonts w:eastAsia="Calibri" w:cs="Times New Roman"/>
        </w:rPr>
        <w:t xml:space="preserve">ni </w:t>
      </w:r>
      <w:r w:rsidR="00B82FBF" w:rsidRPr="00343C3C">
        <w:rPr>
          <w:rFonts w:eastAsia="Calibri" w:cs="Times New Roman"/>
        </w:rPr>
        <w:t xml:space="preserve">vermeleri kaydıyla </w:t>
      </w:r>
      <w:r w:rsidR="00830CF2" w:rsidRPr="00343C3C">
        <w:rPr>
          <w:rFonts w:cs="Times New Roman"/>
        </w:rPr>
        <w:t xml:space="preserve">Türkiye </w:t>
      </w:r>
      <w:r w:rsidR="00B82FBF" w:rsidRPr="00343C3C">
        <w:rPr>
          <w:rFonts w:eastAsia="Calibri" w:cs="Times New Roman"/>
        </w:rPr>
        <w:t xml:space="preserve">Atletizm Federasyonu tarafından ödenecektir. </w:t>
      </w:r>
    </w:p>
    <w:p w:rsidR="00171B1E" w:rsidRPr="00343C3C" w:rsidRDefault="00830CF2" w:rsidP="00F41C9F">
      <w:pPr>
        <w:numPr>
          <w:ilvl w:val="0"/>
          <w:numId w:val="3"/>
        </w:numPr>
        <w:suppressAutoHyphens/>
        <w:spacing w:after="0" w:line="240" w:lineRule="auto"/>
        <w:jc w:val="both"/>
        <w:rPr>
          <w:rFonts w:cs="Times New Roman"/>
        </w:rPr>
      </w:pPr>
      <w:r w:rsidRPr="00343C3C">
        <w:rPr>
          <w:rFonts w:cs="Times New Roman"/>
        </w:rPr>
        <w:t>Kulüp takımı adına yarışan sporcular</w:t>
      </w:r>
      <w:r w:rsidR="00EB6667" w:rsidRPr="00343C3C">
        <w:rPr>
          <w:rFonts w:cs="Times New Roman"/>
        </w:rPr>
        <w:t>,</w:t>
      </w:r>
      <w:r w:rsidRPr="00343C3C">
        <w:rPr>
          <w:rFonts w:cs="Times New Roman"/>
        </w:rPr>
        <w:t xml:space="preserve"> kulüplerinin harcırah almaması</w:t>
      </w:r>
      <w:r w:rsidR="00EB6667" w:rsidRPr="00343C3C">
        <w:rPr>
          <w:rFonts w:cs="Times New Roman"/>
        </w:rPr>
        <w:t xml:space="preserve"> durumunda ferdi olarak </w:t>
      </w:r>
      <w:r w:rsidR="00EB6667" w:rsidRPr="00343C3C">
        <w:rPr>
          <w:rFonts w:eastAsia="Calibri" w:cs="Times New Roman"/>
        </w:rPr>
        <w:t>statünün sonunda bel</w:t>
      </w:r>
      <w:r w:rsidR="00EB6667" w:rsidRPr="00343C3C">
        <w:rPr>
          <w:rFonts w:cs="Times New Roman"/>
        </w:rPr>
        <w:t xml:space="preserve">irtilen baraj derecelerini geçmesi halinde </w:t>
      </w:r>
      <w:r w:rsidR="00F02D4F" w:rsidRPr="00343C3C">
        <w:rPr>
          <w:rFonts w:eastAsia="Calibri" w:cs="Times New Roman"/>
        </w:rPr>
        <w:t>kanuni h</w:t>
      </w:r>
      <w:r w:rsidR="00C11F6A">
        <w:rPr>
          <w:rFonts w:eastAsia="Calibri" w:cs="Times New Roman"/>
        </w:rPr>
        <w:t xml:space="preserve">arcırahları, Gençlik </w:t>
      </w:r>
      <w:r w:rsidR="00F02D4F" w:rsidRPr="00343C3C">
        <w:rPr>
          <w:rFonts w:eastAsia="Calibri" w:cs="Times New Roman"/>
        </w:rPr>
        <w:t xml:space="preserve">ve Spor İl Müdürlüklerinden tasdikli kafile listesini vermeleri kaydıyla </w:t>
      </w:r>
      <w:r w:rsidR="00F02D4F" w:rsidRPr="00343C3C">
        <w:rPr>
          <w:rFonts w:cs="Times New Roman"/>
        </w:rPr>
        <w:t xml:space="preserve">Türkiye </w:t>
      </w:r>
      <w:r w:rsidR="00F02D4F" w:rsidRPr="00343C3C">
        <w:rPr>
          <w:rFonts w:eastAsia="Calibri" w:cs="Times New Roman"/>
        </w:rPr>
        <w:t>Atletizm Federasyonu tarafından ödenecektir.</w:t>
      </w:r>
    </w:p>
    <w:p w:rsidR="001237E3" w:rsidRPr="00343C3C" w:rsidRDefault="00830CF2" w:rsidP="00196AD7">
      <w:pPr>
        <w:numPr>
          <w:ilvl w:val="0"/>
          <w:numId w:val="3"/>
        </w:numPr>
        <w:suppressAutoHyphens/>
        <w:spacing w:after="0" w:line="240" w:lineRule="auto"/>
        <w:jc w:val="both"/>
        <w:rPr>
          <w:rFonts w:cs="Times New Roman"/>
        </w:rPr>
      </w:pPr>
      <w:r w:rsidRPr="00343C3C">
        <w:rPr>
          <w:rFonts w:cs="Times New Roman"/>
        </w:rPr>
        <w:t xml:space="preserve">“Nurullah İvak Atmalar </w:t>
      </w:r>
      <w:r w:rsidR="00192EF2" w:rsidRPr="00343C3C">
        <w:rPr>
          <w:rFonts w:cs="Times New Roman"/>
        </w:rPr>
        <w:t>Kup</w:t>
      </w:r>
      <w:r w:rsidRPr="00343C3C">
        <w:rPr>
          <w:rFonts w:cs="Times New Roman"/>
        </w:rPr>
        <w:t>ası” için;</w:t>
      </w:r>
    </w:p>
    <w:p w:rsidR="00830CF2" w:rsidRPr="00343C3C" w:rsidRDefault="001237E3" w:rsidP="00196AD7">
      <w:pPr>
        <w:suppressAutoHyphens/>
        <w:spacing w:after="0" w:line="240" w:lineRule="auto"/>
        <w:jc w:val="both"/>
        <w:rPr>
          <w:rFonts w:cs="Times New Roman"/>
        </w:rPr>
      </w:pPr>
      <w:r w:rsidRPr="00343C3C">
        <w:rPr>
          <w:rFonts w:cs="Times New Roman"/>
        </w:rPr>
        <w:tab/>
      </w:r>
      <w:r w:rsidR="00B82FBF" w:rsidRPr="00343C3C">
        <w:rPr>
          <w:rFonts w:eastAsia="Calibri" w:cs="Times New Roman"/>
        </w:rPr>
        <w:t>1 - 3 sporcusu barajı geçen ilin</w:t>
      </w:r>
      <w:r w:rsidR="00B82FBF" w:rsidRPr="00343C3C">
        <w:rPr>
          <w:rFonts w:eastAsia="Calibri" w:cs="Times New Roman"/>
        </w:rPr>
        <w:tab/>
      </w:r>
      <w:r w:rsidR="00B82FBF" w:rsidRPr="00343C3C">
        <w:rPr>
          <w:rFonts w:eastAsia="Calibri" w:cs="Times New Roman"/>
        </w:rPr>
        <w:tab/>
      </w:r>
      <w:r w:rsidR="00343C3C">
        <w:rPr>
          <w:rFonts w:eastAsia="Calibri" w:cs="Times New Roman"/>
        </w:rPr>
        <w:t xml:space="preserve">     </w:t>
      </w:r>
      <w:r w:rsidR="00343C3C">
        <w:rPr>
          <w:rFonts w:eastAsia="Calibri" w:cs="Times New Roman"/>
        </w:rPr>
        <w:tab/>
      </w:r>
      <w:r w:rsidR="00B82FBF" w:rsidRPr="00343C3C">
        <w:rPr>
          <w:rFonts w:eastAsia="Calibri" w:cs="Times New Roman"/>
        </w:rPr>
        <w:t>:  1 Antrenörüne,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4 - 6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1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7 - 10 sporcusu barajı geçen ilin</w:t>
      </w:r>
      <w:r w:rsidRPr="00343C3C">
        <w:rPr>
          <w:rFonts w:eastAsia="Calibri" w:cs="Times New Roman"/>
        </w:rPr>
        <w:tab/>
      </w:r>
      <w:r w:rsidRPr="00343C3C">
        <w:rPr>
          <w:rFonts w:eastAsia="Calibri" w:cs="Times New Roman"/>
        </w:rPr>
        <w:tab/>
      </w:r>
      <w:r w:rsidR="00343C3C">
        <w:rPr>
          <w:rFonts w:eastAsia="Calibri" w:cs="Times New Roman"/>
        </w:rPr>
        <w:tab/>
      </w:r>
      <w:r w:rsidRPr="00343C3C">
        <w:rPr>
          <w:rFonts w:eastAsia="Calibri" w:cs="Times New Roman"/>
        </w:rPr>
        <w:t>:  2 Antrenör, 1 temsilcisine,</w:t>
      </w:r>
    </w:p>
    <w:p w:rsidR="00830CF2" w:rsidRPr="00343C3C" w:rsidRDefault="00B82FBF" w:rsidP="00196AD7">
      <w:pPr>
        <w:suppressAutoHyphens/>
        <w:spacing w:after="0" w:line="240" w:lineRule="auto"/>
        <w:ind w:firstLine="708"/>
        <w:jc w:val="both"/>
        <w:rPr>
          <w:rFonts w:cs="Times New Roman"/>
        </w:rPr>
      </w:pPr>
      <w:r w:rsidRPr="00343C3C">
        <w:rPr>
          <w:rFonts w:eastAsia="Calibri" w:cs="Times New Roman"/>
        </w:rPr>
        <w:t xml:space="preserve">11 - 15 sporcusu barajı geçen ilin </w:t>
      </w:r>
      <w:r w:rsidRPr="00343C3C">
        <w:rPr>
          <w:rFonts w:eastAsia="Calibri" w:cs="Times New Roman"/>
        </w:rPr>
        <w:tab/>
      </w:r>
      <w:r w:rsidRPr="00343C3C">
        <w:rPr>
          <w:rFonts w:eastAsia="Calibri" w:cs="Times New Roman"/>
        </w:rPr>
        <w:tab/>
        <w:t>:  3 Antrenör, 1 temsilcisine,</w:t>
      </w:r>
    </w:p>
    <w:p w:rsidR="001237E3" w:rsidRPr="00343C3C" w:rsidRDefault="00B82FBF" w:rsidP="00196AD7">
      <w:pPr>
        <w:suppressAutoHyphens/>
        <w:spacing w:after="0" w:line="240" w:lineRule="auto"/>
        <w:ind w:firstLine="708"/>
        <w:jc w:val="both"/>
        <w:rPr>
          <w:rFonts w:eastAsia="Calibri" w:cs="Times New Roman"/>
          <w:color w:val="000000"/>
        </w:rPr>
      </w:pPr>
      <w:r w:rsidRPr="00343C3C">
        <w:rPr>
          <w:rFonts w:eastAsia="Calibri" w:cs="Times New Roman"/>
        </w:rPr>
        <w:t xml:space="preserve">16 ve daha fazla sporcusu </w:t>
      </w:r>
      <w:r w:rsidRPr="00343C3C">
        <w:rPr>
          <w:rFonts w:eastAsia="Calibri" w:cs="Times New Roman"/>
          <w:color w:val="000000"/>
        </w:rPr>
        <w:t>barajı geçen ili</w:t>
      </w:r>
      <w:r w:rsidR="001237E3" w:rsidRPr="00343C3C">
        <w:rPr>
          <w:rFonts w:eastAsia="Calibri" w:cs="Times New Roman"/>
          <w:color w:val="000000"/>
        </w:rPr>
        <w:t>n</w:t>
      </w:r>
      <w:r w:rsidR="001237E3" w:rsidRPr="00343C3C">
        <w:rPr>
          <w:rFonts w:eastAsia="Calibri" w:cs="Times New Roman"/>
          <w:color w:val="000000"/>
        </w:rPr>
        <w:tab/>
        <w:t xml:space="preserve">:  </w:t>
      </w:r>
      <w:r w:rsidR="00F751C6" w:rsidRPr="00343C3C">
        <w:rPr>
          <w:rFonts w:eastAsia="Calibri" w:cs="Times New Roman"/>
          <w:color w:val="000000"/>
        </w:rPr>
        <w:t>4</w:t>
      </w:r>
      <w:r w:rsidR="001237E3" w:rsidRPr="00343C3C">
        <w:rPr>
          <w:rFonts w:eastAsia="Calibri" w:cs="Times New Roman"/>
          <w:color w:val="000000"/>
        </w:rPr>
        <w:t xml:space="preserve"> Antrenör, </w:t>
      </w:r>
      <w:r w:rsidR="00F751C6" w:rsidRPr="00343C3C">
        <w:rPr>
          <w:rFonts w:eastAsia="Calibri" w:cs="Times New Roman"/>
          <w:color w:val="000000"/>
        </w:rPr>
        <w:t>1</w:t>
      </w:r>
      <w:r w:rsidR="001237E3" w:rsidRPr="00343C3C">
        <w:rPr>
          <w:rFonts w:eastAsia="Calibri" w:cs="Times New Roman"/>
          <w:color w:val="000000"/>
        </w:rPr>
        <w:t xml:space="preserve"> temsilcisine,</w:t>
      </w:r>
    </w:p>
    <w:p w:rsidR="00830CF2" w:rsidRPr="00343C3C" w:rsidRDefault="00830CF2" w:rsidP="00F41C9F">
      <w:pPr>
        <w:suppressAutoHyphens/>
        <w:spacing w:after="0" w:line="240" w:lineRule="auto"/>
        <w:ind w:firstLine="708"/>
        <w:jc w:val="both"/>
        <w:rPr>
          <w:rFonts w:eastAsia="Calibri" w:cs="Times New Roman"/>
        </w:rPr>
      </w:pPr>
      <w:r w:rsidRPr="00343C3C">
        <w:rPr>
          <w:rFonts w:cs="Times New Roman"/>
        </w:rPr>
        <w:t xml:space="preserve">yolluk ve </w:t>
      </w:r>
      <w:r w:rsidR="00B82FBF" w:rsidRPr="00343C3C">
        <w:rPr>
          <w:rFonts w:eastAsia="Calibri" w:cs="Times New Roman"/>
        </w:rPr>
        <w:t xml:space="preserve">yevmiyeleri </w:t>
      </w:r>
      <w:r w:rsidRPr="00343C3C">
        <w:rPr>
          <w:rFonts w:cs="Times New Roman"/>
        </w:rPr>
        <w:t xml:space="preserve">Türkiye </w:t>
      </w:r>
      <w:r w:rsidR="00B82FBF" w:rsidRPr="00343C3C">
        <w:rPr>
          <w:rFonts w:eastAsia="Calibri" w:cs="Times New Roman"/>
        </w:rPr>
        <w:t xml:space="preserve">Atletizm Federasyonu </w:t>
      </w:r>
      <w:r w:rsidRPr="00343C3C">
        <w:rPr>
          <w:rFonts w:cs="Times New Roman"/>
        </w:rPr>
        <w:t xml:space="preserve">tarafından ödenecektir. </w:t>
      </w:r>
    </w:p>
    <w:p w:rsidR="003D4137" w:rsidRPr="00343C3C" w:rsidRDefault="00B82FBF" w:rsidP="00F41C9F">
      <w:pPr>
        <w:pStyle w:val="ListeParagraf"/>
        <w:numPr>
          <w:ilvl w:val="0"/>
          <w:numId w:val="3"/>
        </w:numPr>
        <w:tabs>
          <w:tab w:val="num" w:pos="1068"/>
        </w:tabs>
        <w:spacing w:after="0" w:line="240" w:lineRule="auto"/>
        <w:jc w:val="both"/>
        <w:rPr>
          <w:rFonts w:cs="Times New Roman"/>
        </w:rPr>
      </w:pPr>
      <w:r w:rsidRPr="00343C3C">
        <w:rPr>
          <w:rFonts w:eastAsia="Calibri" w:cs="Times New Roman"/>
        </w:rPr>
        <w:t xml:space="preserve">Harcırah baraj derecelerini geçemeyen sporcular ile antrenör ve temsilcilerin kanuni </w:t>
      </w:r>
      <w:r w:rsidR="00C11F6A">
        <w:rPr>
          <w:rFonts w:eastAsia="Calibri" w:cs="Times New Roman"/>
        </w:rPr>
        <w:t xml:space="preserve">harcırahları Gençlik </w:t>
      </w:r>
      <w:r w:rsidRPr="00343C3C">
        <w:rPr>
          <w:rFonts w:eastAsia="Calibri" w:cs="Times New Roman"/>
        </w:rPr>
        <w:t>ve Spor Genel Müdürlüğünün 07.06.2007 tarih ve 2461 sayılı genelgenin 5. maddesi (c) bendi doğrultusund</w:t>
      </w:r>
      <w:r w:rsidR="00C11F6A">
        <w:rPr>
          <w:rFonts w:eastAsia="Calibri" w:cs="Times New Roman"/>
        </w:rPr>
        <w:t xml:space="preserve">a bağlı bulundukları Gençlik </w:t>
      </w:r>
      <w:r w:rsidRPr="00343C3C">
        <w:rPr>
          <w:rFonts w:eastAsia="Calibri" w:cs="Times New Roman"/>
        </w:rPr>
        <w:t>ve Spor İl Müdürlüklerinin bütçe imkanları dahilinde (Resmi yarışma</w:t>
      </w:r>
      <w:r w:rsidR="00C11F6A">
        <w:rPr>
          <w:rFonts w:eastAsia="Calibri" w:cs="Times New Roman"/>
        </w:rPr>
        <w:t xml:space="preserve"> sonuçlarını Gençlik </w:t>
      </w:r>
      <w:r w:rsidRPr="00343C3C">
        <w:rPr>
          <w:rFonts w:eastAsia="Calibri" w:cs="Times New Roman"/>
        </w:rPr>
        <w:t>ve Spor İl Müdürlüklerine teslim etmeleri kaydı ile) ödenebilecektir.</w:t>
      </w:r>
    </w:p>
    <w:p w:rsidR="00830CF2" w:rsidRPr="00343C3C" w:rsidRDefault="005E44B9" w:rsidP="00F41C9F">
      <w:pPr>
        <w:pStyle w:val="ListeParagraf"/>
        <w:numPr>
          <w:ilvl w:val="0"/>
          <w:numId w:val="3"/>
        </w:numPr>
        <w:tabs>
          <w:tab w:val="num" w:pos="1068"/>
        </w:tabs>
        <w:spacing w:after="0" w:line="240" w:lineRule="auto"/>
        <w:jc w:val="both"/>
        <w:rPr>
          <w:rFonts w:cs="Times New Roman"/>
        </w:rPr>
      </w:pPr>
      <w:r w:rsidRPr="00343C3C">
        <w:rPr>
          <w:rFonts w:cs="Times New Roman"/>
        </w:rPr>
        <w:t xml:space="preserve">“Nurullah İvak Atmalar </w:t>
      </w:r>
      <w:r w:rsidR="00192EF2" w:rsidRPr="00343C3C">
        <w:rPr>
          <w:rFonts w:cs="Times New Roman"/>
        </w:rPr>
        <w:t>Kup</w:t>
      </w:r>
      <w:r w:rsidRPr="00343C3C">
        <w:rPr>
          <w:rFonts w:cs="Times New Roman"/>
        </w:rPr>
        <w:t>ası” yarışmaları harcırah ödemelerinde sporcuların ikamet ettikleri iller dikkate alınacak olup, sezon içinde ikametlerini gerçeğe uygun olmayan, değişik illerden beyan eden sporcular hakkında disiplin soruşturması açılacaktır.</w:t>
      </w:r>
    </w:p>
    <w:p w:rsidR="00C11F6A" w:rsidRPr="00C11F6A" w:rsidRDefault="00C11F6A" w:rsidP="00C11F6A">
      <w:pPr>
        <w:pStyle w:val="ListeParagraf"/>
        <w:numPr>
          <w:ilvl w:val="0"/>
          <w:numId w:val="3"/>
        </w:numPr>
        <w:spacing w:after="0" w:line="240" w:lineRule="auto"/>
        <w:jc w:val="both"/>
        <w:rPr>
          <w:rFonts w:eastAsia="Calibri" w:cs="Times New Roman"/>
        </w:rPr>
      </w:pPr>
      <w:r w:rsidRPr="00C11F6A">
        <w:rPr>
          <w:rFonts w:eastAsia="Calibri" w:cs="Times New Roman"/>
        </w:rPr>
        <w:t xml:space="preserve">Yarışmaya iştirak edecek kafilelere yapılacak otobüs ödemelerinde Federasyonumuzun 02.01.2019 tarih ve 9 sayılı yazı ile illerden istemiş olduğu uygulamalardaki en son rayiç bedelleri dikkate alınacaktır. </w:t>
      </w:r>
    </w:p>
    <w:p w:rsidR="005B2566" w:rsidRPr="005B2566" w:rsidRDefault="005B2566" w:rsidP="005B2566">
      <w:pPr>
        <w:pStyle w:val="ListeParagraf"/>
        <w:numPr>
          <w:ilvl w:val="0"/>
          <w:numId w:val="3"/>
        </w:numPr>
        <w:spacing w:line="240" w:lineRule="auto"/>
        <w:ind w:left="714" w:hanging="357"/>
        <w:jc w:val="both"/>
        <w:rPr>
          <w:rFonts w:eastAsia="Calibri" w:cs="Times New Roman"/>
          <w:b/>
        </w:rPr>
      </w:pPr>
      <w:r w:rsidRPr="005B2566">
        <w:rPr>
          <w:rFonts w:eastAsia="Calibri" w:cs="Times New Roman"/>
          <w:b/>
        </w:rPr>
        <w:t>TOHM’a kayıtlı sporcuların yarışma öncesinde ilgili TOHM il branş sorumlusundan yarışmaya katılacağına dair evrak getirmesi kaydıyla (İl kafile listesinde yer alması zorunludur) baraj derecesini geçip geçmediğine bakılmaksızın harcırahları ödenecektir. TOHM’a kayıtlı antrenörler sporcusu yarışmaya katılmak şartıyla, yarışma öncesinde ilgili TOHM il branş sorumlusundan yarışmaya katılacağına dair evrak getirmesi kaydıyla (il kafile listesinde yer alması zorunludur) sporcusunun harcırah baraj derecesini geçmesi koşuluyla iller için tanınan antrenör ödeme sayısına bakılmaksızın harcırahları ödenecektir.</w:t>
      </w:r>
    </w:p>
    <w:p w:rsidR="00C11F6A" w:rsidRPr="00B6470B" w:rsidRDefault="00C11F6A" w:rsidP="005B2566">
      <w:pPr>
        <w:pStyle w:val="ListeParagraf"/>
        <w:numPr>
          <w:ilvl w:val="0"/>
          <w:numId w:val="3"/>
        </w:numPr>
        <w:spacing w:after="0" w:line="240" w:lineRule="auto"/>
        <w:jc w:val="both"/>
        <w:rPr>
          <w:rFonts w:eastAsia="Calibri" w:cs="Times New Roman"/>
          <w:b/>
        </w:rPr>
      </w:pPr>
      <w:r w:rsidRPr="00B6470B">
        <w:rPr>
          <w:rFonts w:eastAsia="Calibri" w:cs="Times New Roman"/>
          <w:b/>
        </w:rPr>
        <w:t>Yarışma tarihinde milli takım hazırlık kamplarında bulunan sporcu ve antrenörlerin bağlı bulundukları il müdürlüğü onayına gerek olmadan ilgili branş koordinatörü veya kamp müdüründen alacakları katılım yazılarını yarışma öncesinde teslim etmeleri ve baraj derecesini geçmeleri halinde harcırah almaya hak kazanacaklardır. Bu durumdaki sporcuların yarışma on-line kayıtlarını yapmaları zorunludur.</w:t>
      </w:r>
    </w:p>
    <w:p w:rsidR="00DA2EED" w:rsidRPr="00DA2EED" w:rsidRDefault="00DA2EED" w:rsidP="00DA2EED">
      <w:pPr>
        <w:pStyle w:val="ListeParagraf"/>
        <w:numPr>
          <w:ilvl w:val="0"/>
          <w:numId w:val="3"/>
        </w:numPr>
        <w:rPr>
          <w:rFonts w:cs="Times New Roman"/>
        </w:rPr>
      </w:pPr>
      <w:r w:rsidRPr="00DA2EED">
        <w:rPr>
          <w:rFonts w:cs="Times New Roman"/>
        </w:rPr>
        <w:lastRenderedPageBreak/>
        <w:t>Yarışma merkezine</w:t>
      </w:r>
      <w:r w:rsidR="00BA396F">
        <w:rPr>
          <w:rFonts w:cs="Times New Roman"/>
        </w:rPr>
        <w:t xml:space="preserve"> 800 km ve daha uzak olan illerden gelen</w:t>
      </w:r>
      <w:r w:rsidR="00090109">
        <w:rPr>
          <w:rFonts w:cs="Times New Roman"/>
        </w:rPr>
        <w:t>lere bir yevmiye fazla</w:t>
      </w:r>
      <w:r w:rsidRPr="00DA2EED">
        <w:rPr>
          <w:rFonts w:cs="Times New Roman"/>
        </w:rPr>
        <w:t xml:space="preserve"> ödenir.</w:t>
      </w:r>
    </w:p>
    <w:p w:rsidR="00DA2EED" w:rsidRPr="0009439C" w:rsidRDefault="00DA2EED" w:rsidP="00DA2EED">
      <w:pPr>
        <w:pStyle w:val="ListeParagraf"/>
        <w:tabs>
          <w:tab w:val="num" w:pos="1068"/>
        </w:tabs>
        <w:spacing w:after="0" w:line="240" w:lineRule="auto"/>
        <w:jc w:val="both"/>
        <w:rPr>
          <w:rFonts w:cs="Times New Roman"/>
          <w:b/>
        </w:rPr>
      </w:pPr>
    </w:p>
    <w:p w:rsidR="00D973E6" w:rsidRPr="00343C3C" w:rsidRDefault="00D973E6" w:rsidP="00D973E6">
      <w:pPr>
        <w:spacing w:after="0" w:line="240" w:lineRule="auto"/>
        <w:jc w:val="both"/>
        <w:rPr>
          <w:rFonts w:eastAsia="Calibri" w:cs="Times New Roman"/>
          <w:b/>
          <w:u w:val="single"/>
        </w:rPr>
      </w:pPr>
      <w:r w:rsidRPr="00343C3C">
        <w:rPr>
          <w:rFonts w:eastAsia="Calibri" w:cs="Times New Roman"/>
          <w:b/>
          <w:u w:val="single"/>
        </w:rPr>
        <w:t>ÖDÜL</w:t>
      </w:r>
    </w:p>
    <w:p w:rsidR="00D973E6" w:rsidRPr="00343C3C" w:rsidRDefault="00D973E6" w:rsidP="00D973E6">
      <w:pPr>
        <w:pStyle w:val="ListeParagraf"/>
        <w:tabs>
          <w:tab w:val="num" w:pos="1068"/>
        </w:tabs>
        <w:spacing w:after="0" w:line="240" w:lineRule="auto"/>
        <w:jc w:val="both"/>
        <w:rPr>
          <w:rFonts w:cs="Times New Roman"/>
          <w:b/>
          <w:u w:val="single"/>
        </w:rPr>
      </w:pPr>
    </w:p>
    <w:p w:rsidR="00CD052D" w:rsidRPr="00343C3C" w:rsidRDefault="00CD052D" w:rsidP="00CD052D">
      <w:pPr>
        <w:pStyle w:val="ListeParagraf"/>
        <w:numPr>
          <w:ilvl w:val="0"/>
          <w:numId w:val="15"/>
        </w:numPr>
        <w:tabs>
          <w:tab w:val="num" w:pos="1068"/>
        </w:tabs>
        <w:spacing w:after="0" w:line="240" w:lineRule="auto"/>
        <w:jc w:val="both"/>
        <w:rPr>
          <w:rFonts w:cs="Times New Roman"/>
        </w:rPr>
      </w:pPr>
      <w:r w:rsidRPr="00343C3C">
        <w:rPr>
          <w:rFonts w:cs="Times New Roman"/>
        </w:rPr>
        <w:t xml:space="preserve">“Spor Toto Kulüpler Arası Atmalar Ligi Final” yarışmaları sonunda ilk üç sırayı alan kulüplerin kupaları Türkiye Atletizm Federasyonu tarafından verilecektir. </w:t>
      </w:r>
    </w:p>
    <w:p w:rsidR="000A0F20" w:rsidRPr="00343C3C" w:rsidRDefault="00D973E6" w:rsidP="000A0F20">
      <w:pPr>
        <w:pStyle w:val="ListeParagraf"/>
        <w:numPr>
          <w:ilvl w:val="0"/>
          <w:numId w:val="15"/>
        </w:numPr>
        <w:tabs>
          <w:tab w:val="num" w:pos="1068"/>
        </w:tabs>
        <w:spacing w:after="0" w:line="240" w:lineRule="auto"/>
        <w:jc w:val="both"/>
        <w:rPr>
          <w:rFonts w:cs="Times New Roman"/>
        </w:rPr>
      </w:pPr>
      <w:r w:rsidRPr="00343C3C">
        <w:rPr>
          <w:rFonts w:cs="Times New Roman"/>
        </w:rPr>
        <w:t>Branşlarında ilk üç sırayı alan sporculara madalyaları Türkiye Atletizm Federasyonu tarafından verilecektir.</w:t>
      </w:r>
    </w:p>
    <w:p w:rsidR="000A0F20" w:rsidRPr="00343C3C" w:rsidRDefault="00192EF2" w:rsidP="000A0F20">
      <w:pPr>
        <w:pStyle w:val="ListeParagraf"/>
        <w:numPr>
          <w:ilvl w:val="0"/>
          <w:numId w:val="15"/>
        </w:numPr>
        <w:tabs>
          <w:tab w:val="num" w:pos="1068"/>
        </w:tabs>
        <w:spacing w:after="0" w:line="240" w:lineRule="auto"/>
        <w:jc w:val="both"/>
        <w:rPr>
          <w:rFonts w:cs="Times New Roman"/>
        </w:rPr>
      </w:pPr>
      <w:r w:rsidRPr="00453CD2">
        <w:rPr>
          <w:rFonts w:cs="Times New Roman"/>
          <w:color w:val="FF0000"/>
        </w:rPr>
        <w:t>“</w:t>
      </w:r>
      <w:r w:rsidRPr="00453CD2">
        <w:rPr>
          <w:rFonts w:cs="Times New Roman"/>
        </w:rPr>
        <w:t xml:space="preserve">Nurullah İvak Atmalar Kupası” yarışmalarında </w:t>
      </w:r>
      <w:r w:rsidR="00A0423D" w:rsidRPr="00453CD2">
        <w:rPr>
          <w:rFonts w:cs="Times New Roman"/>
        </w:rPr>
        <w:t xml:space="preserve">tüm </w:t>
      </w:r>
      <w:r w:rsidRPr="00453CD2">
        <w:rPr>
          <w:rFonts w:cs="Times New Roman"/>
        </w:rPr>
        <w:t>kategori</w:t>
      </w:r>
      <w:r w:rsidR="00A0423D" w:rsidRPr="00453CD2">
        <w:rPr>
          <w:rFonts w:cs="Times New Roman"/>
        </w:rPr>
        <w:t xml:space="preserve">lerde </w:t>
      </w:r>
      <w:r w:rsidRPr="00453CD2">
        <w:rPr>
          <w:rFonts w:cs="Times New Roman"/>
        </w:rPr>
        <w:t xml:space="preserve">IAAF puan </w:t>
      </w:r>
      <w:r w:rsidR="00D973E6" w:rsidRPr="00453CD2">
        <w:rPr>
          <w:rFonts w:cs="Times New Roman"/>
        </w:rPr>
        <w:t>sistemine</w:t>
      </w:r>
      <w:r w:rsidRPr="00453CD2">
        <w:rPr>
          <w:rFonts w:cs="Times New Roman"/>
        </w:rPr>
        <w:t xml:space="preserve"> göre en fazla puanı alan </w:t>
      </w:r>
      <w:r w:rsidR="00A0423D" w:rsidRPr="00453CD2">
        <w:rPr>
          <w:rFonts w:cs="Times New Roman"/>
        </w:rPr>
        <w:t xml:space="preserve">kadın ve erkek </w:t>
      </w:r>
      <w:r w:rsidRPr="00453CD2">
        <w:rPr>
          <w:rFonts w:cs="Times New Roman"/>
        </w:rPr>
        <w:t xml:space="preserve">sporcuya </w:t>
      </w:r>
      <w:r w:rsidR="00A0423D" w:rsidRPr="00453CD2">
        <w:rPr>
          <w:rFonts w:cs="Times New Roman"/>
        </w:rPr>
        <w:t>kupaları Türkiye Atletizm Federasyonu tarafından verilecektir</w:t>
      </w:r>
      <w:r w:rsidR="00A0423D" w:rsidRPr="00343C3C">
        <w:rPr>
          <w:rFonts w:cs="Times New Roman"/>
        </w:rPr>
        <w:t xml:space="preserve">. </w:t>
      </w:r>
    </w:p>
    <w:p w:rsidR="00561F63" w:rsidRPr="00343C3C" w:rsidRDefault="00561F63" w:rsidP="000A0F20">
      <w:pPr>
        <w:pStyle w:val="ListeParagraf"/>
        <w:numPr>
          <w:ilvl w:val="0"/>
          <w:numId w:val="15"/>
        </w:numPr>
        <w:tabs>
          <w:tab w:val="num" w:pos="1068"/>
        </w:tabs>
        <w:spacing w:after="0" w:line="240" w:lineRule="auto"/>
        <w:jc w:val="both"/>
        <w:rPr>
          <w:rFonts w:cs="Times New Roman"/>
        </w:rPr>
      </w:pPr>
      <w:r>
        <w:rPr>
          <w:rFonts w:cs="Times New Roman"/>
        </w:rPr>
        <w:t xml:space="preserve">Yarışmalarda büyükler kategorisinde Türkiye Rekoru kırılması halinde rekor kıran sporcuya 2.000TL ödül verilecektir. </w:t>
      </w:r>
    </w:p>
    <w:p w:rsidR="003932FF" w:rsidRPr="00343C3C" w:rsidRDefault="003932FF" w:rsidP="00196AD7">
      <w:pPr>
        <w:spacing w:after="0" w:line="240" w:lineRule="auto"/>
        <w:jc w:val="both"/>
        <w:rPr>
          <w:rFonts w:cs="Times New Roman"/>
          <w:u w:val="single"/>
        </w:rPr>
      </w:pPr>
    </w:p>
    <w:p w:rsidR="003932FF" w:rsidRPr="00343C3C" w:rsidRDefault="003932FF" w:rsidP="00196AD7">
      <w:pPr>
        <w:spacing w:after="0" w:line="240" w:lineRule="auto"/>
        <w:jc w:val="both"/>
        <w:rPr>
          <w:rFonts w:cs="Times New Roman"/>
          <w:b/>
          <w:u w:val="single"/>
        </w:rPr>
      </w:pPr>
      <w:r w:rsidRPr="00343C3C">
        <w:rPr>
          <w:rFonts w:eastAsia="Calibri" w:cs="Times New Roman"/>
          <w:b/>
          <w:u w:val="single"/>
        </w:rPr>
        <w:t>YARIŞMA TEKNİK DELEGESİ</w:t>
      </w:r>
    </w:p>
    <w:p w:rsidR="00C11F6A" w:rsidRDefault="00C11F6A" w:rsidP="00196AD7">
      <w:pPr>
        <w:spacing w:after="0" w:line="240" w:lineRule="auto"/>
        <w:ind w:left="708"/>
        <w:jc w:val="both"/>
        <w:rPr>
          <w:rFonts w:eastAsia="Calibri" w:cs="Times New Roman"/>
        </w:rPr>
      </w:pPr>
    </w:p>
    <w:p w:rsidR="003932FF" w:rsidRPr="00343C3C" w:rsidRDefault="003932FF" w:rsidP="00196AD7">
      <w:pPr>
        <w:spacing w:after="0" w:line="240" w:lineRule="auto"/>
        <w:ind w:left="708"/>
        <w:jc w:val="both"/>
        <w:rPr>
          <w:rFonts w:eastAsia="Calibri" w:cs="Times New Roman"/>
        </w:rPr>
      </w:pPr>
      <w:r w:rsidRPr="00343C3C">
        <w:rPr>
          <w:rFonts w:eastAsia="Calibri" w:cs="Times New Roman"/>
        </w:rPr>
        <w:t>Yarışmaların teknik konularından, Türkiye Atletizm Federasyonu tarafından görevlendirilen Teknik Delege sorumludur. Yarışmalar sırasında meydana gelecek teknik konulardaki anlaşmazlıklar Teknik Delege tarafından çözümlenecektir.</w:t>
      </w:r>
    </w:p>
    <w:p w:rsidR="005C075F" w:rsidRPr="00343C3C" w:rsidRDefault="005C075F" w:rsidP="00196AD7">
      <w:pPr>
        <w:spacing w:after="0" w:line="240" w:lineRule="auto"/>
        <w:ind w:left="708"/>
        <w:jc w:val="both"/>
        <w:rPr>
          <w:rFonts w:eastAsia="Calibri" w:cs="Times New Roman"/>
        </w:rPr>
      </w:pPr>
    </w:p>
    <w:p w:rsidR="003932FF" w:rsidRPr="00343C3C" w:rsidRDefault="003932FF" w:rsidP="00196AD7">
      <w:pPr>
        <w:spacing w:after="0" w:line="240" w:lineRule="auto"/>
        <w:ind w:firstLine="708"/>
        <w:rPr>
          <w:rFonts w:eastAsia="Calibri" w:cs="Times New Roman"/>
          <w:b/>
        </w:rPr>
      </w:pPr>
      <w:r w:rsidRPr="00343C3C">
        <w:rPr>
          <w:rFonts w:eastAsia="Calibri" w:cs="Times New Roman"/>
          <w:b/>
        </w:rPr>
        <w:t>Teknik Delege</w:t>
      </w:r>
      <w:r w:rsidRPr="00343C3C">
        <w:rPr>
          <w:rFonts w:eastAsia="Calibri" w:cs="Times New Roman"/>
          <w:b/>
        </w:rPr>
        <w:tab/>
        <w:t xml:space="preserve">:  </w:t>
      </w:r>
      <w:r w:rsidR="008D019F">
        <w:rPr>
          <w:rFonts w:eastAsia="Calibri" w:cs="Times New Roman"/>
          <w:b/>
        </w:rPr>
        <w:t>Orhan Yüzer</w:t>
      </w:r>
    </w:p>
    <w:p w:rsidR="006A6492" w:rsidRDefault="00163584" w:rsidP="00363BCA">
      <w:pPr>
        <w:spacing w:after="0" w:line="240" w:lineRule="auto"/>
        <w:ind w:firstLine="708"/>
        <w:rPr>
          <w:rFonts w:eastAsia="Calibri" w:cs="Times New Roman"/>
          <w:b/>
          <w:bCs/>
        </w:rPr>
      </w:pPr>
      <w:r>
        <w:rPr>
          <w:rFonts w:eastAsia="Calibri" w:cs="Times New Roman"/>
          <w:b/>
          <w:bCs/>
        </w:rPr>
        <w:t>E-posta adresi</w:t>
      </w:r>
      <w:r>
        <w:rPr>
          <w:rFonts w:eastAsia="Calibri" w:cs="Times New Roman"/>
          <w:b/>
          <w:bCs/>
        </w:rPr>
        <w:tab/>
        <w:t xml:space="preserve">: </w:t>
      </w:r>
      <w:hyperlink r:id="rId11" w:history="1">
        <w:r w:rsidRPr="00113F50">
          <w:rPr>
            <w:rStyle w:val="Kpr"/>
            <w:rFonts w:eastAsia="Calibri" w:cs="Times New Roman"/>
            <w:b/>
            <w:bCs/>
          </w:rPr>
          <w:t>orhan.yuzer@taf.org.tr</w:t>
        </w:r>
      </w:hyperlink>
      <w:r>
        <w:rPr>
          <w:rFonts w:eastAsia="Calibri" w:cs="Times New Roman"/>
          <w:b/>
          <w:bCs/>
        </w:rPr>
        <w:t xml:space="preserve">    tel:</w:t>
      </w:r>
      <w:r w:rsidR="003932FF" w:rsidRPr="00343C3C">
        <w:rPr>
          <w:rFonts w:eastAsia="Calibri" w:cs="Times New Roman"/>
          <w:b/>
          <w:bCs/>
        </w:rPr>
        <w:t xml:space="preserve">  </w:t>
      </w:r>
      <w:r w:rsidR="008D019F">
        <w:rPr>
          <w:rFonts w:eastAsia="Calibri" w:cs="Times New Roman"/>
          <w:b/>
          <w:bCs/>
        </w:rPr>
        <w:t>0505-2490988</w:t>
      </w:r>
    </w:p>
    <w:p w:rsidR="006A6492" w:rsidRPr="00343C3C" w:rsidRDefault="006A6492" w:rsidP="00062D61">
      <w:pPr>
        <w:spacing w:after="0" w:line="240" w:lineRule="auto"/>
        <w:rPr>
          <w:rFonts w:cs="Times New Roman"/>
          <w:b/>
        </w:rPr>
      </w:pPr>
    </w:p>
    <w:p w:rsidR="00B83FDE" w:rsidRPr="00343C3C" w:rsidRDefault="00B83FDE" w:rsidP="00196AD7">
      <w:pPr>
        <w:spacing w:after="0" w:line="240" w:lineRule="auto"/>
        <w:jc w:val="center"/>
        <w:rPr>
          <w:rFonts w:cs="Times New Roman"/>
          <w:b/>
        </w:rPr>
      </w:pPr>
      <w:r w:rsidRPr="00343C3C">
        <w:rPr>
          <w:rFonts w:cs="Times New Roman"/>
          <w:b/>
        </w:rPr>
        <w:t xml:space="preserve">NURULLAH İVAK ATMALAR </w:t>
      </w:r>
      <w:r w:rsidR="00A73240" w:rsidRPr="00343C3C">
        <w:rPr>
          <w:rFonts w:cs="Times New Roman"/>
          <w:b/>
        </w:rPr>
        <w:t>KUPASI</w:t>
      </w:r>
      <w:r w:rsidRPr="00343C3C">
        <w:rPr>
          <w:rFonts w:cs="Times New Roman"/>
          <w:b/>
        </w:rPr>
        <w:t xml:space="preserve"> </w:t>
      </w:r>
    </w:p>
    <w:p w:rsidR="006919ED" w:rsidRPr="00C23192" w:rsidRDefault="006919ED" w:rsidP="00C23192">
      <w:pPr>
        <w:spacing w:after="0" w:line="240" w:lineRule="auto"/>
        <w:jc w:val="center"/>
        <w:rPr>
          <w:rFonts w:cs="Times New Roman"/>
        </w:rPr>
      </w:pPr>
      <w:r w:rsidRPr="00343C3C">
        <w:rPr>
          <w:rFonts w:eastAsia="Calibri" w:cs="Times New Roman"/>
          <w:b/>
        </w:rPr>
        <w:t xml:space="preserve">KATILIM VE </w:t>
      </w:r>
      <w:r w:rsidR="00B83FDE" w:rsidRPr="00343C3C">
        <w:rPr>
          <w:rFonts w:eastAsia="Calibri" w:cs="Times New Roman"/>
          <w:b/>
        </w:rPr>
        <w:t>HARCIRAH BARAJ DERECELERİ</w:t>
      </w:r>
    </w:p>
    <w:tbl>
      <w:tblPr>
        <w:tblW w:w="10541" w:type="dxa"/>
        <w:jc w:val="center"/>
        <w:tblCellMar>
          <w:left w:w="70" w:type="dxa"/>
          <w:right w:w="70" w:type="dxa"/>
        </w:tblCellMar>
        <w:tblLook w:val="04A0" w:firstRow="1" w:lastRow="0" w:firstColumn="1" w:lastColumn="0" w:noHBand="0" w:noVBand="1"/>
      </w:tblPr>
      <w:tblGrid>
        <w:gridCol w:w="2265"/>
        <w:gridCol w:w="2495"/>
        <w:gridCol w:w="874"/>
        <w:gridCol w:w="2495"/>
        <w:gridCol w:w="2412"/>
      </w:tblGrid>
      <w:tr w:rsidR="00740A4D" w:rsidRPr="00343C3C" w:rsidTr="00E97C21">
        <w:trPr>
          <w:trHeight w:val="163"/>
          <w:jc w:val="center"/>
        </w:trPr>
        <w:tc>
          <w:tcPr>
            <w:tcW w:w="2265" w:type="dxa"/>
            <w:tcBorders>
              <w:top w:val="nil"/>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tcPr>
          <w:p w:rsidR="00740A4D" w:rsidRPr="00343C3C" w:rsidRDefault="00740A4D"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tcPr>
          <w:p w:rsidR="008D51D9" w:rsidRPr="00343C3C" w:rsidRDefault="008D51D9"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tcPr>
          <w:p w:rsidR="00740A4D" w:rsidRPr="00343C3C" w:rsidRDefault="00740A4D" w:rsidP="00E97C21">
            <w:pPr>
              <w:spacing w:after="0" w:line="240" w:lineRule="auto"/>
              <w:rPr>
                <w:rFonts w:eastAsia="Times New Roman" w:cs="Times New Roman"/>
              </w:rPr>
            </w:pPr>
          </w:p>
        </w:tc>
        <w:tc>
          <w:tcPr>
            <w:tcW w:w="2412" w:type="dxa"/>
            <w:tcBorders>
              <w:top w:val="nil"/>
              <w:left w:val="nil"/>
            </w:tcBorders>
            <w:vAlign w:val="center"/>
          </w:tcPr>
          <w:p w:rsidR="00740A4D" w:rsidRPr="00343C3C" w:rsidRDefault="00740A4D" w:rsidP="00196AD7">
            <w:pPr>
              <w:spacing w:after="0" w:line="240" w:lineRule="auto"/>
              <w:jc w:val="center"/>
              <w:rPr>
                <w:rFonts w:eastAsia="Times New Roman" w:cs="Times New Roman"/>
              </w:rPr>
            </w:pPr>
          </w:p>
        </w:tc>
      </w:tr>
      <w:tr w:rsidR="006919ED" w:rsidRPr="00343C3C" w:rsidTr="00740A4D">
        <w:trPr>
          <w:trHeight w:val="317"/>
          <w:jc w:val="center"/>
        </w:trPr>
        <w:tc>
          <w:tcPr>
            <w:tcW w:w="2265" w:type="dxa"/>
            <w:tcBorders>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5864" w:type="dxa"/>
            <w:gridSpan w:val="3"/>
            <w:tcBorders>
              <w:top w:val="single" w:sz="12" w:space="0" w:color="auto"/>
              <w:left w:val="single" w:sz="12" w:space="0" w:color="auto"/>
              <w:bottom w:val="single" w:sz="8" w:space="0" w:color="auto"/>
              <w:right w:val="single" w:sz="12" w:space="0" w:color="auto"/>
            </w:tcBorders>
            <w:shd w:val="clear" w:color="auto" w:fill="auto"/>
            <w:noWrap/>
            <w:vAlign w:val="center"/>
            <w:hideMark/>
          </w:tcPr>
          <w:p w:rsidR="006919ED" w:rsidRPr="00343C3C" w:rsidRDefault="00B17757" w:rsidP="00196AD7">
            <w:pPr>
              <w:spacing w:after="0" w:line="240" w:lineRule="auto"/>
              <w:jc w:val="center"/>
              <w:rPr>
                <w:rFonts w:eastAsia="Times New Roman" w:cs="Times New Roman"/>
                <w:b/>
                <w:bCs/>
              </w:rPr>
            </w:pPr>
            <w:r>
              <w:rPr>
                <w:rFonts w:eastAsia="Times New Roman" w:cs="Times New Roman"/>
                <w:b/>
                <w:bCs/>
              </w:rPr>
              <w:t>U18</w:t>
            </w:r>
          </w:p>
        </w:tc>
        <w:tc>
          <w:tcPr>
            <w:tcW w:w="2412" w:type="dxa"/>
            <w:tcBorders>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264"/>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c>
          <w:tcPr>
            <w:tcW w:w="2495" w:type="dxa"/>
            <w:tcBorders>
              <w:top w:val="nil"/>
              <w:left w:val="single" w:sz="12" w:space="0" w:color="auto"/>
              <w:bottom w:val="single" w:sz="8" w:space="0" w:color="auto"/>
              <w:right w:val="single" w:sz="8" w:space="0" w:color="auto"/>
            </w:tcBorders>
            <w:shd w:val="clear" w:color="auto" w:fill="auto"/>
            <w:noWrap/>
            <w:vAlign w:val="center"/>
            <w:hideMark/>
          </w:tcPr>
          <w:p w:rsidR="006919ED" w:rsidRPr="00343C3C" w:rsidRDefault="00E97C21" w:rsidP="00196AD7">
            <w:pPr>
              <w:spacing w:after="0" w:line="240" w:lineRule="auto"/>
              <w:jc w:val="center"/>
              <w:rPr>
                <w:rFonts w:eastAsia="Times New Roman" w:cs="Times New Roman"/>
                <w:bCs/>
              </w:rPr>
            </w:pPr>
            <w:r>
              <w:rPr>
                <w:rFonts w:eastAsia="Times New Roman" w:cs="Times New Roman"/>
                <w:bCs/>
              </w:rPr>
              <w:t>KADIN</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r w:rsidRPr="00343C3C">
              <w:rPr>
                <w:rFonts w:eastAsia="Times New Roman" w:cs="Times New Roman"/>
                <w:bCs/>
              </w:rPr>
              <w:t>Branş</w:t>
            </w:r>
          </w:p>
        </w:tc>
        <w:tc>
          <w:tcPr>
            <w:tcW w:w="2495" w:type="dxa"/>
            <w:tcBorders>
              <w:top w:val="nil"/>
              <w:left w:val="nil"/>
              <w:bottom w:val="single" w:sz="8" w:space="0" w:color="auto"/>
              <w:right w:val="single" w:sz="12" w:space="0" w:color="auto"/>
            </w:tcBorders>
            <w:shd w:val="clear" w:color="auto" w:fill="auto"/>
            <w:noWrap/>
            <w:vAlign w:val="center"/>
            <w:hideMark/>
          </w:tcPr>
          <w:p w:rsidR="006919ED" w:rsidRPr="00343C3C" w:rsidRDefault="00E97C21" w:rsidP="000A0F20">
            <w:pPr>
              <w:spacing w:after="0" w:line="240" w:lineRule="auto"/>
              <w:jc w:val="center"/>
              <w:rPr>
                <w:rFonts w:eastAsia="Times New Roman" w:cs="Times New Roman"/>
                <w:bCs/>
              </w:rPr>
            </w:pPr>
            <w:r>
              <w:rPr>
                <w:rFonts w:eastAsia="Times New Roman" w:cs="Times New Roman"/>
                <w:bCs/>
              </w:rPr>
              <w:t>ERKEK</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b/>
                <w:bCs/>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CD79E9" w:rsidP="00196AD7">
            <w:pPr>
              <w:spacing w:after="0" w:line="240" w:lineRule="auto"/>
              <w:jc w:val="center"/>
              <w:rPr>
                <w:rFonts w:eastAsia="Times New Roman" w:cs="Times New Roman"/>
              </w:rPr>
            </w:pPr>
            <w:r>
              <w:rPr>
                <w:rFonts w:eastAsia="Times New Roman" w:cs="Times New Roman"/>
              </w:rPr>
              <w:t>11.20</w:t>
            </w:r>
            <w:r w:rsidR="006919ED" w:rsidRPr="00343C3C">
              <w:rPr>
                <w:rFonts w:eastAsia="Times New Roman" w:cs="Times New Roman"/>
              </w:rPr>
              <w:t xml:space="preserve"> (3kg)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Gülle</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CD79E9" w:rsidP="00196AD7">
            <w:pPr>
              <w:spacing w:after="0" w:line="240" w:lineRule="auto"/>
              <w:jc w:val="center"/>
              <w:rPr>
                <w:rFonts w:eastAsia="Times New Roman" w:cs="Times New Roman"/>
              </w:rPr>
            </w:pPr>
            <w:r>
              <w:rPr>
                <w:rFonts w:eastAsia="Times New Roman" w:cs="Times New Roman"/>
              </w:rPr>
              <w:t>13.5</w:t>
            </w:r>
            <w:r w:rsidR="006919ED" w:rsidRPr="00343C3C">
              <w:rPr>
                <w:rFonts w:eastAsia="Times New Roman" w:cs="Times New Roman"/>
              </w:rPr>
              <w:t>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CD79E9" w:rsidP="00C9700F">
            <w:pPr>
              <w:spacing w:after="0" w:line="240" w:lineRule="auto"/>
              <w:jc w:val="center"/>
              <w:rPr>
                <w:rFonts w:eastAsia="Times New Roman" w:cs="Times New Roman"/>
              </w:rPr>
            </w:pPr>
            <w:r>
              <w:rPr>
                <w:rFonts w:eastAsia="Times New Roman" w:cs="Times New Roman"/>
              </w:rPr>
              <w:t>30</w:t>
            </w:r>
            <w:r w:rsidR="006919ED" w:rsidRPr="00343C3C">
              <w:rPr>
                <w:rFonts w:eastAsia="Times New Roman" w:cs="Times New Roman"/>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Disk</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CD79E9" w:rsidP="00196AD7">
            <w:pPr>
              <w:spacing w:after="0" w:line="240" w:lineRule="auto"/>
              <w:jc w:val="center"/>
              <w:rPr>
                <w:rFonts w:eastAsia="Times New Roman" w:cs="Times New Roman"/>
              </w:rPr>
            </w:pPr>
            <w:r>
              <w:rPr>
                <w:rFonts w:eastAsia="Times New Roman" w:cs="Times New Roman"/>
              </w:rPr>
              <w:t>38</w:t>
            </w:r>
            <w:r w:rsidR="006919ED" w:rsidRPr="00343C3C">
              <w:rPr>
                <w:rFonts w:eastAsia="Times New Roman" w:cs="Times New Roman"/>
              </w:rPr>
              <w:t>.00 (1,5kg)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4" w:space="0" w:color="auto"/>
              <w:right w:val="single" w:sz="8" w:space="0" w:color="auto"/>
            </w:tcBorders>
            <w:shd w:val="clear" w:color="auto" w:fill="auto"/>
            <w:noWrap/>
            <w:vAlign w:val="center"/>
            <w:hideMark/>
          </w:tcPr>
          <w:p w:rsidR="006919ED" w:rsidRPr="00343C3C" w:rsidRDefault="006919ED" w:rsidP="00CD79E9">
            <w:pPr>
              <w:spacing w:after="0" w:line="240" w:lineRule="auto"/>
              <w:jc w:val="center"/>
              <w:rPr>
                <w:rFonts w:eastAsia="Times New Roman" w:cs="Times New Roman"/>
              </w:rPr>
            </w:pPr>
            <w:r w:rsidRPr="00343C3C">
              <w:rPr>
                <w:rFonts w:eastAsia="Times New Roman" w:cs="Times New Roman"/>
              </w:rPr>
              <w:t>3</w:t>
            </w:r>
            <w:r w:rsidR="00CD79E9">
              <w:rPr>
                <w:rFonts w:eastAsia="Times New Roman" w:cs="Times New Roman"/>
              </w:rPr>
              <w:t>3</w:t>
            </w:r>
            <w:r w:rsidRPr="00343C3C">
              <w:rPr>
                <w:rFonts w:eastAsia="Times New Roman" w:cs="Times New Roman"/>
              </w:rPr>
              <w:t>.00 (500gr)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Cirit</w:t>
            </w:r>
          </w:p>
        </w:tc>
        <w:tc>
          <w:tcPr>
            <w:tcW w:w="2495" w:type="dxa"/>
            <w:tcBorders>
              <w:top w:val="nil"/>
              <w:left w:val="nil"/>
              <w:bottom w:val="single" w:sz="4" w:space="0" w:color="auto"/>
              <w:right w:val="single" w:sz="12" w:space="0" w:color="auto"/>
            </w:tcBorders>
            <w:shd w:val="clear" w:color="auto" w:fill="auto"/>
            <w:noWrap/>
            <w:vAlign w:val="center"/>
            <w:hideMark/>
          </w:tcPr>
          <w:p w:rsidR="006919ED" w:rsidRPr="00343C3C" w:rsidRDefault="00CD79E9" w:rsidP="00196AD7">
            <w:pPr>
              <w:spacing w:after="0" w:line="240" w:lineRule="auto"/>
              <w:jc w:val="center"/>
              <w:rPr>
                <w:rFonts w:eastAsia="Times New Roman" w:cs="Times New Roman"/>
              </w:rPr>
            </w:pPr>
            <w:r>
              <w:rPr>
                <w:rFonts w:eastAsia="Times New Roman" w:cs="Times New Roman"/>
              </w:rPr>
              <w:t>46</w:t>
            </w:r>
            <w:r w:rsidR="006919ED" w:rsidRPr="00343C3C">
              <w:rPr>
                <w:rFonts w:eastAsia="Times New Roman" w:cs="Times New Roman"/>
              </w:rPr>
              <w:t>.00 (700gr)</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6919ED" w:rsidRPr="00343C3C" w:rsidTr="00740A4D">
        <w:trPr>
          <w:trHeight w:val="360"/>
          <w:jc w:val="center"/>
        </w:trPr>
        <w:tc>
          <w:tcPr>
            <w:tcW w:w="2265" w:type="dxa"/>
            <w:tcBorders>
              <w:top w:val="nil"/>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c>
          <w:tcPr>
            <w:tcW w:w="2495" w:type="dxa"/>
            <w:tcBorders>
              <w:top w:val="nil"/>
              <w:left w:val="single" w:sz="12" w:space="0" w:color="auto"/>
              <w:bottom w:val="single" w:sz="12" w:space="0" w:color="auto"/>
              <w:right w:val="single" w:sz="8" w:space="0" w:color="auto"/>
            </w:tcBorders>
            <w:shd w:val="clear" w:color="auto" w:fill="auto"/>
            <w:noWrap/>
            <w:vAlign w:val="center"/>
            <w:hideMark/>
          </w:tcPr>
          <w:p w:rsidR="006919ED" w:rsidRPr="00343C3C" w:rsidRDefault="00CD79E9" w:rsidP="00196AD7">
            <w:pPr>
              <w:spacing w:after="0" w:line="240" w:lineRule="auto"/>
              <w:jc w:val="center"/>
              <w:rPr>
                <w:rFonts w:eastAsia="Times New Roman" w:cs="Times New Roman"/>
              </w:rPr>
            </w:pPr>
            <w:r>
              <w:rPr>
                <w:rFonts w:eastAsia="Times New Roman" w:cs="Times New Roman"/>
              </w:rPr>
              <w:t>42</w:t>
            </w:r>
            <w:r w:rsidR="006919ED" w:rsidRPr="00343C3C">
              <w:rPr>
                <w:rFonts w:eastAsia="Times New Roman" w:cs="Times New Roman"/>
              </w:rPr>
              <w:t>.00 (3kg)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Çekiç</w:t>
            </w:r>
          </w:p>
        </w:tc>
        <w:tc>
          <w:tcPr>
            <w:tcW w:w="2495" w:type="dxa"/>
            <w:tcBorders>
              <w:top w:val="nil"/>
              <w:left w:val="nil"/>
              <w:bottom w:val="single" w:sz="12" w:space="0" w:color="auto"/>
              <w:right w:val="single" w:sz="12" w:space="0" w:color="auto"/>
            </w:tcBorders>
            <w:shd w:val="clear" w:color="auto" w:fill="auto"/>
            <w:noWrap/>
            <w:vAlign w:val="center"/>
            <w:hideMark/>
          </w:tcPr>
          <w:p w:rsidR="006919ED" w:rsidRPr="00343C3C" w:rsidRDefault="00CD79E9" w:rsidP="00196AD7">
            <w:pPr>
              <w:spacing w:after="0" w:line="240" w:lineRule="auto"/>
              <w:jc w:val="center"/>
              <w:rPr>
                <w:rFonts w:eastAsia="Times New Roman" w:cs="Times New Roman"/>
              </w:rPr>
            </w:pPr>
            <w:r>
              <w:rPr>
                <w:rFonts w:eastAsia="Times New Roman" w:cs="Times New Roman"/>
              </w:rPr>
              <w:t>46</w:t>
            </w:r>
            <w:r w:rsidR="006919ED" w:rsidRPr="00343C3C">
              <w:rPr>
                <w:rFonts w:eastAsia="Times New Roman" w:cs="Times New Roman"/>
              </w:rPr>
              <w:t>.00 (5kg)</w:t>
            </w:r>
          </w:p>
        </w:tc>
        <w:tc>
          <w:tcPr>
            <w:tcW w:w="2412" w:type="dxa"/>
            <w:tcBorders>
              <w:top w:val="nil"/>
              <w:left w:val="single" w:sz="12" w:space="0" w:color="auto"/>
            </w:tcBorders>
            <w:vAlign w:val="center"/>
          </w:tcPr>
          <w:p w:rsidR="006919ED" w:rsidRPr="00343C3C" w:rsidRDefault="006919ED" w:rsidP="00196AD7">
            <w:pPr>
              <w:spacing w:after="0" w:line="240" w:lineRule="auto"/>
              <w:jc w:val="center"/>
              <w:rPr>
                <w:rFonts w:eastAsia="Times New Roman" w:cs="Times New Roman"/>
              </w:rPr>
            </w:pPr>
          </w:p>
        </w:tc>
      </w:tr>
      <w:tr w:rsidR="00740A4D" w:rsidRPr="00343C3C" w:rsidTr="00E97C21">
        <w:trPr>
          <w:trHeight w:val="127"/>
          <w:jc w:val="center"/>
        </w:trPr>
        <w:tc>
          <w:tcPr>
            <w:tcW w:w="2265" w:type="dxa"/>
            <w:tcBorders>
              <w:bottom w:val="single" w:sz="12" w:space="0" w:color="auto"/>
            </w:tcBorders>
            <w:vAlign w:val="center"/>
          </w:tcPr>
          <w:p w:rsidR="00740A4D" w:rsidRPr="00343C3C" w:rsidRDefault="00740A4D" w:rsidP="00E97C21">
            <w:pPr>
              <w:spacing w:after="0" w:line="240" w:lineRule="auto"/>
              <w:rPr>
                <w:rFonts w:eastAsia="Times New Roman" w:cs="Times New Roman"/>
              </w:rPr>
            </w:pPr>
          </w:p>
        </w:tc>
        <w:tc>
          <w:tcPr>
            <w:tcW w:w="2495" w:type="dxa"/>
            <w:tcBorders>
              <w:top w:val="single" w:sz="12" w:space="0" w:color="auto"/>
              <w:bottom w:val="single" w:sz="12" w:space="0" w:color="auto"/>
            </w:tcBorders>
            <w:shd w:val="clear" w:color="auto" w:fill="auto"/>
            <w:noWrap/>
            <w:vAlign w:val="center"/>
          </w:tcPr>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tcPr>
          <w:p w:rsidR="00740A4D" w:rsidRPr="00343C3C" w:rsidRDefault="00740A4D" w:rsidP="00E97C21">
            <w:pPr>
              <w:spacing w:after="0" w:line="240" w:lineRule="auto"/>
              <w:rPr>
                <w:rFonts w:eastAsia="Times New Roman" w:cs="Times New Roman"/>
              </w:rPr>
            </w:pPr>
          </w:p>
        </w:tc>
        <w:tc>
          <w:tcPr>
            <w:tcW w:w="2495" w:type="dxa"/>
            <w:tcBorders>
              <w:top w:val="single" w:sz="12" w:space="0" w:color="auto"/>
              <w:bottom w:val="single" w:sz="12" w:space="0" w:color="auto"/>
            </w:tcBorders>
            <w:shd w:val="clear" w:color="auto" w:fill="auto"/>
            <w:noWrap/>
            <w:vAlign w:val="center"/>
          </w:tcPr>
          <w:p w:rsidR="00740A4D" w:rsidRPr="00343C3C" w:rsidRDefault="00740A4D" w:rsidP="00196AD7">
            <w:pPr>
              <w:spacing w:after="0" w:line="240" w:lineRule="auto"/>
              <w:jc w:val="center"/>
              <w:rPr>
                <w:rFonts w:eastAsia="Times New Roman" w:cs="Times New Roman"/>
              </w:rPr>
            </w:pPr>
          </w:p>
        </w:tc>
        <w:tc>
          <w:tcPr>
            <w:tcW w:w="2412" w:type="dxa"/>
            <w:tcBorders>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193"/>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B17757" w:rsidP="00196AD7">
            <w:pPr>
              <w:spacing w:after="0" w:line="240" w:lineRule="auto"/>
              <w:jc w:val="center"/>
              <w:rPr>
                <w:rFonts w:eastAsia="Times New Roman" w:cs="Times New Roman"/>
                <w:b/>
                <w:bCs/>
              </w:rPr>
            </w:pPr>
            <w:r>
              <w:rPr>
                <w:rFonts w:eastAsia="Times New Roman" w:cs="Times New Roman"/>
                <w:b/>
                <w:bCs/>
              </w:rPr>
              <w:t>U20</w:t>
            </w:r>
          </w:p>
        </w:tc>
      </w:tr>
      <w:tr w:rsidR="006919ED" w:rsidRPr="00343C3C" w:rsidTr="00740A4D">
        <w:trPr>
          <w:trHeight w:val="210"/>
          <w:jc w:val="center"/>
        </w:trPr>
        <w:tc>
          <w:tcPr>
            <w:tcW w:w="4760" w:type="dxa"/>
            <w:gridSpan w:val="2"/>
            <w:tcBorders>
              <w:top w:val="nil"/>
              <w:left w:val="single" w:sz="12" w:space="0" w:color="auto"/>
              <w:bottom w:val="single" w:sz="8" w:space="0" w:color="auto"/>
              <w:right w:val="single" w:sz="8" w:space="0" w:color="auto"/>
            </w:tcBorders>
            <w:vAlign w:val="center"/>
          </w:tcPr>
          <w:p w:rsidR="006919ED" w:rsidRPr="00343C3C" w:rsidRDefault="00F96913" w:rsidP="00196AD7">
            <w:pPr>
              <w:spacing w:after="0" w:line="240" w:lineRule="auto"/>
              <w:jc w:val="center"/>
              <w:rPr>
                <w:rFonts w:eastAsia="Times New Roman" w:cs="Times New Roman"/>
                <w:bCs/>
              </w:rPr>
            </w:pPr>
            <w:r w:rsidRPr="00343C3C">
              <w:rPr>
                <w:rFonts w:eastAsia="Times New Roman" w:cs="Times New Roman"/>
                <w:bCs/>
              </w:rPr>
              <w:t>K</w:t>
            </w:r>
            <w:r w:rsidR="00E97C21">
              <w:rPr>
                <w:rFonts w:eastAsia="Times New Roman" w:cs="Times New Roman"/>
                <w:bCs/>
              </w:rPr>
              <w:t>ADIN</w:t>
            </w:r>
          </w:p>
        </w:tc>
        <w:tc>
          <w:tcPr>
            <w:tcW w:w="874" w:type="dxa"/>
            <w:tcBorders>
              <w:top w:val="nil"/>
              <w:left w:val="nil"/>
              <w:bottom w:val="single" w:sz="8"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6919ED" w:rsidRPr="00343C3C" w:rsidRDefault="00E97C21" w:rsidP="00196AD7">
            <w:pPr>
              <w:spacing w:after="0" w:line="240" w:lineRule="auto"/>
              <w:jc w:val="center"/>
              <w:rPr>
                <w:rFonts w:eastAsia="Times New Roman" w:cs="Times New Roman"/>
                <w:bCs/>
              </w:rPr>
            </w:pPr>
            <w:r>
              <w:rPr>
                <w:rFonts w:eastAsia="Times New Roman" w:cs="Times New Roman"/>
                <w:bCs/>
              </w:rPr>
              <w:t>ERKEK</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cs="Times New Roman"/>
                <w:bCs/>
              </w:rPr>
            </w:pPr>
            <w:r w:rsidRPr="00343C3C">
              <w:rPr>
                <w:rFonts w:cs="Times New Roman"/>
                <w:bCs/>
              </w:rPr>
              <w:t>Katılım Baraj Dereceleri</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7.00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CD79E9" w:rsidP="00196AD7">
            <w:pPr>
              <w:spacing w:after="0" w:line="240" w:lineRule="auto"/>
              <w:jc w:val="center"/>
              <w:rPr>
                <w:rFonts w:eastAsia="Times New Roman" w:cs="Times New Roman"/>
              </w:rPr>
            </w:pPr>
            <w:r>
              <w:rPr>
                <w:rFonts w:eastAsia="Times New Roman" w:cs="Times New Roman"/>
              </w:rPr>
              <w:t>11.5</w:t>
            </w:r>
            <w:r w:rsidR="006919ED" w:rsidRPr="00343C3C">
              <w:rPr>
                <w:rFonts w:eastAsia="Times New Roman" w:cs="Times New Roman"/>
              </w:rPr>
              <w:t>0 (4kg)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CD79E9" w:rsidP="00196AD7">
            <w:pPr>
              <w:spacing w:after="0" w:line="240" w:lineRule="auto"/>
              <w:jc w:val="center"/>
              <w:rPr>
                <w:rFonts w:eastAsia="Times New Roman" w:cs="Times New Roman"/>
              </w:rPr>
            </w:pPr>
            <w:r>
              <w:rPr>
                <w:rFonts w:eastAsia="Times New Roman" w:cs="Times New Roman"/>
              </w:rPr>
              <w:t>13.5</w:t>
            </w:r>
            <w:r w:rsidR="006919ED" w:rsidRPr="00343C3C">
              <w:rPr>
                <w:rFonts w:eastAsia="Times New Roman" w:cs="Times New Roman"/>
              </w:rPr>
              <w:t>0 (6kg)</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cs="Times New Roman"/>
                <w:bCs/>
              </w:rPr>
              <w:t>9.00 (5kg/6kg/7,26kg)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20.00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FF7850" w:rsidP="00196AD7">
            <w:pPr>
              <w:spacing w:after="0" w:line="240" w:lineRule="auto"/>
              <w:jc w:val="center"/>
              <w:rPr>
                <w:rFonts w:eastAsia="Times New Roman" w:cs="Times New Roman"/>
              </w:rPr>
            </w:pPr>
            <w:r>
              <w:rPr>
                <w:rFonts w:eastAsia="Times New Roman" w:cs="Times New Roman"/>
              </w:rPr>
              <w:t>33</w:t>
            </w:r>
            <w:r w:rsidR="006919ED" w:rsidRPr="00343C3C">
              <w:rPr>
                <w:rFonts w:eastAsia="Times New Roman" w:cs="Times New Roman"/>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FF7850" w:rsidP="00196AD7">
            <w:pPr>
              <w:spacing w:after="0" w:line="240" w:lineRule="auto"/>
              <w:jc w:val="center"/>
              <w:rPr>
                <w:rFonts w:eastAsia="Times New Roman" w:cs="Times New Roman"/>
              </w:rPr>
            </w:pPr>
            <w:r>
              <w:rPr>
                <w:rFonts w:eastAsia="Times New Roman" w:cs="Times New Roman"/>
              </w:rPr>
              <w:t>40</w:t>
            </w:r>
            <w:r w:rsidR="006919ED" w:rsidRPr="00343C3C">
              <w:rPr>
                <w:rFonts w:eastAsia="Times New Roman" w:cs="Times New Roman"/>
              </w:rPr>
              <w:t>.00 (1,750gr)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25.00 (2kg/1,750kg/1,5kg)</w:t>
            </w:r>
          </w:p>
        </w:tc>
      </w:tr>
      <w:tr w:rsidR="006919ED"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22.00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6919ED" w:rsidRPr="00343C3C" w:rsidRDefault="00FF7850" w:rsidP="00196AD7">
            <w:pPr>
              <w:spacing w:after="0" w:line="240" w:lineRule="auto"/>
              <w:jc w:val="center"/>
              <w:rPr>
                <w:rFonts w:eastAsia="Times New Roman" w:cs="Times New Roman"/>
              </w:rPr>
            </w:pPr>
            <w:r>
              <w:rPr>
                <w:rFonts w:eastAsia="Times New Roman" w:cs="Times New Roman"/>
              </w:rPr>
              <w:t>34</w:t>
            </w:r>
            <w:r w:rsidR="006919ED" w:rsidRPr="00343C3C">
              <w:rPr>
                <w:rFonts w:eastAsia="Times New Roman" w:cs="Times New Roman"/>
              </w:rPr>
              <w:t>.00 (600gr)</w:t>
            </w:r>
          </w:p>
        </w:tc>
        <w:tc>
          <w:tcPr>
            <w:tcW w:w="874" w:type="dxa"/>
            <w:tcBorders>
              <w:top w:val="nil"/>
              <w:left w:val="nil"/>
              <w:bottom w:val="single" w:sz="4" w:space="0" w:color="auto"/>
              <w:right w:val="single" w:sz="8" w:space="0" w:color="auto"/>
            </w:tcBorders>
            <w:shd w:val="clear" w:color="auto" w:fill="auto"/>
            <w:noWrap/>
            <w:vAlign w:val="center"/>
            <w:hideMark/>
          </w:tcPr>
          <w:p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6919ED" w:rsidRPr="00343C3C" w:rsidRDefault="00FF7850" w:rsidP="00196AD7">
            <w:pPr>
              <w:spacing w:after="0" w:line="240" w:lineRule="auto"/>
              <w:jc w:val="center"/>
              <w:rPr>
                <w:rFonts w:eastAsia="Times New Roman" w:cs="Times New Roman"/>
              </w:rPr>
            </w:pPr>
            <w:r>
              <w:rPr>
                <w:rFonts w:eastAsia="Times New Roman" w:cs="Times New Roman"/>
              </w:rPr>
              <w:t>47</w:t>
            </w:r>
            <w:r w:rsidR="006919ED"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30.00 (800gr/700gr)</w:t>
            </w:r>
          </w:p>
        </w:tc>
      </w:tr>
      <w:tr w:rsidR="006919ED"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28.00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6919ED" w:rsidRPr="00343C3C" w:rsidRDefault="00FF7850" w:rsidP="00196AD7">
            <w:pPr>
              <w:spacing w:after="0" w:line="240" w:lineRule="auto"/>
              <w:jc w:val="center"/>
              <w:rPr>
                <w:rFonts w:eastAsia="Times New Roman" w:cs="Times New Roman"/>
              </w:rPr>
            </w:pPr>
            <w:r>
              <w:rPr>
                <w:rFonts w:eastAsia="Times New Roman" w:cs="Times New Roman"/>
              </w:rPr>
              <w:t>42</w:t>
            </w:r>
            <w:r w:rsidR="006919ED" w:rsidRPr="00343C3C">
              <w:rPr>
                <w:rFonts w:eastAsia="Times New Roman" w:cs="Times New Roman"/>
              </w:rPr>
              <w:t>.00 (4kg)</w:t>
            </w:r>
          </w:p>
        </w:tc>
        <w:tc>
          <w:tcPr>
            <w:tcW w:w="874" w:type="dxa"/>
            <w:tcBorders>
              <w:top w:val="nil"/>
              <w:left w:val="nil"/>
              <w:bottom w:val="single" w:sz="12" w:space="0" w:color="auto"/>
              <w:right w:val="single" w:sz="8" w:space="0" w:color="auto"/>
            </w:tcBorders>
            <w:shd w:val="clear" w:color="auto" w:fill="auto"/>
            <w:noWrap/>
            <w:vAlign w:val="center"/>
            <w:hideMark/>
          </w:tcPr>
          <w:p w:rsidR="006919ED" w:rsidRPr="00E84B29" w:rsidRDefault="006919ED"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6919ED" w:rsidRPr="00343C3C" w:rsidRDefault="00FF7850" w:rsidP="00196AD7">
            <w:pPr>
              <w:spacing w:after="0" w:line="240" w:lineRule="auto"/>
              <w:jc w:val="center"/>
              <w:rPr>
                <w:rFonts w:eastAsia="Times New Roman" w:cs="Times New Roman"/>
              </w:rPr>
            </w:pPr>
            <w:r>
              <w:rPr>
                <w:rFonts w:eastAsia="Times New Roman" w:cs="Times New Roman"/>
              </w:rPr>
              <w:t>47</w:t>
            </w:r>
            <w:r w:rsidR="006919ED" w:rsidRPr="00343C3C">
              <w:rPr>
                <w:rFonts w:eastAsia="Times New Roman" w:cs="Times New Roman"/>
              </w:rPr>
              <w:t>.00 (6kg)</w:t>
            </w:r>
          </w:p>
        </w:tc>
        <w:tc>
          <w:tcPr>
            <w:tcW w:w="2412" w:type="dxa"/>
            <w:tcBorders>
              <w:top w:val="nil"/>
              <w:left w:val="nil"/>
              <w:bottom w:val="single" w:sz="12" w:space="0" w:color="auto"/>
              <w:right w:val="single" w:sz="12" w:space="0" w:color="auto"/>
            </w:tcBorders>
            <w:vAlign w:val="center"/>
          </w:tcPr>
          <w:p w:rsidR="006919ED" w:rsidRPr="00343C3C" w:rsidRDefault="006919ED" w:rsidP="00196AD7">
            <w:pPr>
              <w:spacing w:after="0" w:line="240" w:lineRule="auto"/>
              <w:jc w:val="center"/>
              <w:rPr>
                <w:rFonts w:eastAsia="Times New Roman" w:cs="Times New Roman"/>
              </w:rPr>
            </w:pPr>
            <w:r w:rsidRPr="00343C3C">
              <w:rPr>
                <w:rFonts w:eastAsia="Times New Roman" w:cs="Times New Roman"/>
              </w:rPr>
              <w:t>33.00 (7,260kg/6kg/5kg)</w:t>
            </w:r>
          </w:p>
        </w:tc>
      </w:tr>
      <w:tr w:rsidR="00740A4D" w:rsidRPr="00343C3C" w:rsidTr="00740A4D">
        <w:trPr>
          <w:trHeight w:val="181"/>
          <w:jc w:val="center"/>
        </w:trPr>
        <w:tc>
          <w:tcPr>
            <w:tcW w:w="2265"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p w:rsidR="008D51D9" w:rsidRPr="00343C3C" w:rsidRDefault="008D51D9" w:rsidP="00196AD7">
            <w:pPr>
              <w:spacing w:after="0" w:line="240" w:lineRule="auto"/>
              <w:jc w:val="center"/>
              <w:rPr>
                <w:rFonts w:eastAsia="Times New Roman" w:cs="Times New Roman"/>
              </w:rPr>
            </w:pPr>
          </w:p>
        </w:tc>
        <w:tc>
          <w:tcPr>
            <w:tcW w:w="874"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95" w:type="dxa"/>
            <w:tcBorders>
              <w:top w:val="single" w:sz="12" w:space="0" w:color="auto"/>
              <w:bottom w:val="single" w:sz="12" w:space="0" w:color="auto"/>
            </w:tcBorders>
            <w:shd w:val="clear" w:color="auto" w:fill="auto"/>
            <w:noWrap/>
            <w:vAlign w:val="center"/>
            <w:hideMark/>
          </w:tcPr>
          <w:p w:rsidR="00740A4D" w:rsidRPr="00343C3C" w:rsidRDefault="00740A4D" w:rsidP="00196AD7">
            <w:pPr>
              <w:spacing w:after="0" w:line="240" w:lineRule="auto"/>
              <w:jc w:val="center"/>
              <w:rPr>
                <w:rFonts w:eastAsia="Times New Roman" w:cs="Times New Roman"/>
              </w:rPr>
            </w:pPr>
          </w:p>
        </w:tc>
        <w:tc>
          <w:tcPr>
            <w:tcW w:w="2412" w:type="dxa"/>
            <w:tcBorders>
              <w:top w:val="single" w:sz="12" w:space="0" w:color="auto"/>
              <w:bottom w:val="single" w:sz="12" w:space="0" w:color="auto"/>
            </w:tcBorders>
            <w:vAlign w:val="center"/>
          </w:tcPr>
          <w:p w:rsidR="00740A4D" w:rsidRPr="00343C3C" w:rsidRDefault="00740A4D" w:rsidP="00196AD7">
            <w:pPr>
              <w:spacing w:after="0" w:line="240" w:lineRule="auto"/>
              <w:jc w:val="center"/>
              <w:rPr>
                <w:rFonts w:eastAsia="Times New Roman" w:cs="Times New Roman"/>
              </w:rPr>
            </w:pPr>
          </w:p>
        </w:tc>
      </w:tr>
      <w:tr w:rsidR="00196AD7" w:rsidRPr="00343C3C" w:rsidTr="00740A4D">
        <w:trPr>
          <w:trHeight w:val="267"/>
          <w:jc w:val="center"/>
        </w:trPr>
        <w:tc>
          <w:tcPr>
            <w:tcW w:w="10541" w:type="dxa"/>
            <w:gridSpan w:val="5"/>
            <w:tcBorders>
              <w:top w:val="single" w:sz="12" w:space="0" w:color="auto"/>
              <w:left w:val="single" w:sz="12" w:space="0" w:color="auto"/>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b/>
                <w:bCs/>
              </w:rPr>
            </w:pPr>
            <w:r w:rsidRPr="00343C3C">
              <w:rPr>
                <w:rFonts w:eastAsia="Times New Roman" w:cs="Times New Roman"/>
                <w:b/>
                <w:bCs/>
              </w:rPr>
              <w:t>Büyükler</w:t>
            </w:r>
          </w:p>
        </w:tc>
      </w:tr>
      <w:tr w:rsidR="00196AD7" w:rsidRPr="00343C3C" w:rsidTr="00740A4D">
        <w:trPr>
          <w:trHeight w:val="130"/>
          <w:jc w:val="center"/>
        </w:trPr>
        <w:tc>
          <w:tcPr>
            <w:tcW w:w="4760" w:type="dxa"/>
            <w:gridSpan w:val="2"/>
            <w:tcBorders>
              <w:top w:val="nil"/>
              <w:left w:val="single" w:sz="12" w:space="0" w:color="auto"/>
              <w:bottom w:val="single" w:sz="8" w:space="0" w:color="auto"/>
              <w:right w:val="single" w:sz="8" w:space="0" w:color="auto"/>
            </w:tcBorders>
            <w:vAlign w:val="center"/>
          </w:tcPr>
          <w:p w:rsidR="00196AD7" w:rsidRPr="00343C3C" w:rsidRDefault="00E97C21" w:rsidP="00196AD7">
            <w:pPr>
              <w:spacing w:after="0" w:line="240" w:lineRule="auto"/>
              <w:jc w:val="center"/>
              <w:rPr>
                <w:rFonts w:eastAsia="Times New Roman" w:cs="Times New Roman"/>
                <w:bCs/>
              </w:rPr>
            </w:pPr>
            <w:r>
              <w:rPr>
                <w:rFonts w:eastAsia="Times New Roman" w:cs="Times New Roman"/>
                <w:bCs/>
              </w:rPr>
              <w:t>KADIN</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bCs/>
              </w:rPr>
            </w:pPr>
          </w:p>
        </w:tc>
        <w:tc>
          <w:tcPr>
            <w:tcW w:w="4907" w:type="dxa"/>
            <w:gridSpan w:val="2"/>
            <w:tcBorders>
              <w:top w:val="nil"/>
              <w:left w:val="nil"/>
              <w:bottom w:val="single" w:sz="8" w:space="0" w:color="auto"/>
              <w:right w:val="single" w:sz="12" w:space="0" w:color="auto"/>
            </w:tcBorders>
            <w:shd w:val="clear" w:color="auto" w:fill="auto"/>
            <w:noWrap/>
            <w:vAlign w:val="center"/>
            <w:hideMark/>
          </w:tcPr>
          <w:p w:rsidR="00196AD7" w:rsidRPr="00343C3C" w:rsidRDefault="00E97C21" w:rsidP="00196AD7">
            <w:pPr>
              <w:spacing w:after="0" w:line="240" w:lineRule="auto"/>
              <w:jc w:val="center"/>
              <w:rPr>
                <w:rFonts w:eastAsia="Times New Roman" w:cs="Times New Roman"/>
                <w:bCs/>
              </w:rPr>
            </w:pPr>
            <w:r>
              <w:rPr>
                <w:rFonts w:eastAsia="Times New Roman" w:cs="Times New Roman"/>
                <w:bCs/>
              </w:rPr>
              <w:t>ERKEK</w:t>
            </w:r>
          </w:p>
        </w:tc>
      </w:tr>
      <w:tr w:rsidR="00196AD7" w:rsidRPr="00343C3C" w:rsidTr="00740A4D">
        <w:trPr>
          <w:trHeight w:val="247"/>
          <w:jc w:val="center"/>
        </w:trPr>
        <w:tc>
          <w:tcPr>
            <w:tcW w:w="2265" w:type="dxa"/>
            <w:tcBorders>
              <w:top w:val="nil"/>
              <w:left w:val="single" w:sz="12" w:space="0" w:color="auto"/>
              <w:bottom w:val="single" w:sz="8" w:space="0" w:color="auto"/>
              <w:right w:val="single" w:sz="8" w:space="0" w:color="auto"/>
            </w:tcBorders>
            <w:vAlign w:val="center"/>
          </w:tcPr>
          <w:p w:rsidR="00196AD7" w:rsidRPr="00343C3C" w:rsidRDefault="00196AD7" w:rsidP="00196AD7">
            <w:pPr>
              <w:spacing w:after="0" w:line="240" w:lineRule="auto"/>
              <w:jc w:val="center"/>
              <w:rPr>
                <w:rFonts w:cs="Times New Roman"/>
                <w:bCs/>
              </w:rPr>
            </w:pPr>
            <w:r w:rsidRPr="00343C3C">
              <w:rPr>
                <w:rFonts w:cs="Times New Roman"/>
                <w:bCs/>
              </w:rPr>
              <w:t>Katılım Baraj Dereceleri</w:t>
            </w:r>
          </w:p>
        </w:tc>
        <w:tc>
          <w:tcPr>
            <w:tcW w:w="2495" w:type="dxa"/>
            <w:tcBorders>
              <w:top w:val="nil"/>
              <w:left w:val="single" w:sz="8" w:space="0" w:color="auto"/>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Harcırah Baraj Dereceleri</w:t>
            </w:r>
          </w:p>
        </w:tc>
        <w:tc>
          <w:tcPr>
            <w:tcW w:w="874"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bCs/>
              </w:rPr>
              <w:t>Branş</w:t>
            </w:r>
          </w:p>
        </w:tc>
        <w:tc>
          <w:tcPr>
            <w:tcW w:w="2495" w:type="dxa"/>
            <w:tcBorders>
              <w:top w:val="nil"/>
              <w:left w:val="nil"/>
              <w:bottom w:val="single" w:sz="8" w:space="0" w:color="auto"/>
              <w:right w:val="single" w:sz="8" w:space="0" w:color="auto"/>
            </w:tcBorders>
            <w:shd w:val="clear" w:color="auto" w:fill="auto"/>
            <w:noWrap/>
            <w:vAlign w:val="center"/>
            <w:hideMark/>
          </w:tcPr>
          <w:p w:rsidR="00196AD7" w:rsidRPr="00343C3C" w:rsidRDefault="00196AD7" w:rsidP="00196AD7">
            <w:pPr>
              <w:spacing w:after="0" w:line="240" w:lineRule="auto"/>
              <w:jc w:val="center"/>
              <w:rPr>
                <w:rFonts w:cs="Times New Roman"/>
                <w:bCs/>
              </w:rPr>
            </w:pPr>
            <w:r w:rsidRPr="00343C3C">
              <w:rPr>
                <w:rFonts w:eastAsia="Times New Roman" w:cs="Times New Roman"/>
              </w:rPr>
              <w:t>Harcırah Baraj Dereceleri</w:t>
            </w:r>
          </w:p>
        </w:tc>
        <w:tc>
          <w:tcPr>
            <w:tcW w:w="2412" w:type="dxa"/>
            <w:tcBorders>
              <w:top w:val="nil"/>
              <w:left w:val="nil"/>
              <w:bottom w:val="single" w:sz="8"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Katılım Baraj Dereceleri</w:t>
            </w:r>
            <w:r w:rsidRPr="00343C3C">
              <w:rPr>
                <w:rFonts w:eastAsia="Times New Roman" w:cs="Times New Roman"/>
              </w:rPr>
              <w:t xml:space="preserve"> </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8.00 (3kg/4kg)</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FF7850" w:rsidP="00196AD7">
            <w:pPr>
              <w:spacing w:after="0" w:line="240" w:lineRule="auto"/>
              <w:jc w:val="center"/>
              <w:rPr>
                <w:rFonts w:eastAsia="Times New Roman" w:cs="Times New Roman"/>
              </w:rPr>
            </w:pPr>
            <w:r>
              <w:rPr>
                <w:rFonts w:eastAsia="Times New Roman" w:cs="Times New Roman"/>
              </w:rPr>
              <w:t>12.5</w:t>
            </w:r>
            <w:r w:rsidR="00196AD7" w:rsidRPr="00343C3C">
              <w:rPr>
                <w:rFonts w:eastAsia="Times New Roman" w:cs="Times New Roman"/>
              </w:rPr>
              <w:t>0 (4kg)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Gülle</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FF7850" w:rsidP="00196AD7">
            <w:pPr>
              <w:spacing w:after="0" w:line="240" w:lineRule="auto"/>
              <w:jc w:val="center"/>
              <w:rPr>
                <w:rFonts w:eastAsia="Times New Roman" w:cs="Times New Roman"/>
              </w:rPr>
            </w:pPr>
            <w:r>
              <w:rPr>
                <w:rFonts w:eastAsia="Times New Roman" w:cs="Times New Roman"/>
              </w:rPr>
              <w:t>13.5</w:t>
            </w:r>
            <w:r w:rsidR="00196AD7" w:rsidRPr="00343C3C">
              <w:rPr>
                <w:rFonts w:eastAsia="Times New Roman" w:cs="Times New Roman"/>
              </w:rPr>
              <w:t>0 (7,260gr)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cs="Times New Roman"/>
                <w:bCs/>
              </w:rPr>
              <w:t>9.00 (5kg/6kg/7,26kg)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25.00 (1kg/750gr)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FF7850" w:rsidP="00196AD7">
            <w:pPr>
              <w:spacing w:after="0" w:line="240" w:lineRule="auto"/>
              <w:jc w:val="center"/>
              <w:rPr>
                <w:rFonts w:eastAsia="Times New Roman" w:cs="Times New Roman"/>
              </w:rPr>
            </w:pPr>
            <w:r>
              <w:rPr>
                <w:rFonts w:eastAsia="Times New Roman" w:cs="Times New Roman"/>
              </w:rPr>
              <w:t>37</w:t>
            </w:r>
            <w:r w:rsidR="00196AD7" w:rsidRPr="00343C3C">
              <w:rPr>
                <w:rFonts w:eastAsia="Times New Roman" w:cs="Times New Roman"/>
              </w:rPr>
              <w:t>.00 (1kg)</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Disk</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FF7850" w:rsidP="00196AD7">
            <w:pPr>
              <w:spacing w:after="0" w:line="240" w:lineRule="auto"/>
              <w:jc w:val="center"/>
              <w:rPr>
                <w:rFonts w:eastAsia="Times New Roman" w:cs="Times New Roman"/>
              </w:rPr>
            </w:pPr>
            <w:r>
              <w:rPr>
                <w:rFonts w:eastAsia="Times New Roman" w:cs="Times New Roman"/>
              </w:rPr>
              <w:t>43</w:t>
            </w:r>
            <w:r w:rsidR="00196AD7" w:rsidRPr="00343C3C">
              <w:rPr>
                <w:rFonts w:eastAsia="Times New Roman" w:cs="Times New Roman"/>
              </w:rPr>
              <w:t>.00 (2kg)</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28.00 (2kg/1,750kg/1,5kg)</w:t>
            </w:r>
          </w:p>
        </w:tc>
      </w:tr>
      <w:tr w:rsidR="00196AD7" w:rsidRPr="00343C3C" w:rsidTr="00740A4D">
        <w:trPr>
          <w:trHeight w:val="360"/>
          <w:jc w:val="center"/>
        </w:trPr>
        <w:tc>
          <w:tcPr>
            <w:tcW w:w="2265" w:type="dxa"/>
            <w:tcBorders>
              <w:top w:val="nil"/>
              <w:left w:val="single" w:sz="12" w:space="0" w:color="auto"/>
              <w:bottom w:val="single" w:sz="4"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26.00 (600gr/500gr)</w:t>
            </w:r>
          </w:p>
        </w:tc>
        <w:tc>
          <w:tcPr>
            <w:tcW w:w="2495" w:type="dxa"/>
            <w:tcBorders>
              <w:top w:val="nil"/>
              <w:left w:val="single" w:sz="8" w:space="0" w:color="auto"/>
              <w:bottom w:val="single" w:sz="4" w:space="0" w:color="auto"/>
              <w:right w:val="single" w:sz="8" w:space="0" w:color="auto"/>
            </w:tcBorders>
            <w:shd w:val="clear" w:color="auto" w:fill="auto"/>
            <w:noWrap/>
            <w:vAlign w:val="center"/>
            <w:hideMark/>
          </w:tcPr>
          <w:p w:rsidR="00196AD7" w:rsidRPr="00343C3C" w:rsidRDefault="00FF7850" w:rsidP="00196AD7">
            <w:pPr>
              <w:spacing w:after="0" w:line="240" w:lineRule="auto"/>
              <w:jc w:val="center"/>
              <w:rPr>
                <w:rFonts w:eastAsia="Times New Roman" w:cs="Times New Roman"/>
              </w:rPr>
            </w:pPr>
            <w:r>
              <w:rPr>
                <w:rFonts w:eastAsia="Times New Roman" w:cs="Times New Roman"/>
              </w:rPr>
              <w:t>38</w:t>
            </w:r>
            <w:r w:rsidR="00196AD7" w:rsidRPr="00343C3C">
              <w:rPr>
                <w:rFonts w:eastAsia="Times New Roman" w:cs="Times New Roman"/>
              </w:rPr>
              <w:t>.00 (600gr)</w:t>
            </w:r>
          </w:p>
        </w:tc>
        <w:tc>
          <w:tcPr>
            <w:tcW w:w="874" w:type="dxa"/>
            <w:tcBorders>
              <w:top w:val="nil"/>
              <w:left w:val="nil"/>
              <w:bottom w:val="single" w:sz="4" w:space="0" w:color="auto"/>
              <w:right w:val="single" w:sz="8" w:space="0" w:color="auto"/>
            </w:tcBorders>
            <w:shd w:val="clear" w:color="auto" w:fill="auto"/>
            <w:noWrap/>
            <w:vAlign w:val="center"/>
            <w:hideMark/>
          </w:tcPr>
          <w:p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Cirit</w:t>
            </w:r>
          </w:p>
        </w:tc>
        <w:tc>
          <w:tcPr>
            <w:tcW w:w="2495" w:type="dxa"/>
            <w:tcBorders>
              <w:top w:val="nil"/>
              <w:left w:val="nil"/>
              <w:bottom w:val="single" w:sz="4" w:space="0" w:color="auto"/>
              <w:right w:val="single" w:sz="8" w:space="0" w:color="auto"/>
            </w:tcBorders>
            <w:shd w:val="clear" w:color="auto" w:fill="auto"/>
            <w:noWrap/>
            <w:vAlign w:val="center"/>
            <w:hideMark/>
          </w:tcPr>
          <w:p w:rsidR="00196AD7" w:rsidRPr="00343C3C" w:rsidRDefault="00FF7850" w:rsidP="00196AD7">
            <w:pPr>
              <w:spacing w:after="0" w:line="240" w:lineRule="auto"/>
              <w:jc w:val="center"/>
              <w:rPr>
                <w:rFonts w:eastAsia="Times New Roman" w:cs="Times New Roman"/>
              </w:rPr>
            </w:pPr>
            <w:r>
              <w:rPr>
                <w:rFonts w:eastAsia="Times New Roman" w:cs="Times New Roman"/>
              </w:rPr>
              <w:t>50</w:t>
            </w:r>
            <w:r w:rsidR="00196AD7" w:rsidRPr="00343C3C">
              <w:rPr>
                <w:rFonts w:eastAsia="Times New Roman" w:cs="Times New Roman"/>
              </w:rPr>
              <w:t>.00 (800gr)</w:t>
            </w:r>
          </w:p>
        </w:tc>
        <w:tc>
          <w:tcPr>
            <w:tcW w:w="2412" w:type="dxa"/>
            <w:tcBorders>
              <w:top w:val="nil"/>
              <w:left w:val="nil"/>
              <w:bottom w:val="single" w:sz="4"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(800gr/700gr)</w:t>
            </w:r>
          </w:p>
        </w:tc>
      </w:tr>
      <w:tr w:rsidR="00196AD7" w:rsidRPr="00343C3C" w:rsidTr="00740A4D">
        <w:trPr>
          <w:trHeight w:val="360"/>
          <w:jc w:val="center"/>
        </w:trPr>
        <w:tc>
          <w:tcPr>
            <w:tcW w:w="2265" w:type="dxa"/>
            <w:tcBorders>
              <w:top w:val="nil"/>
              <w:left w:val="single" w:sz="12" w:space="0" w:color="auto"/>
              <w:bottom w:val="single" w:sz="12" w:space="0" w:color="auto"/>
              <w:right w:val="single" w:sz="8"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31.00 (4kg/3kg)</w:t>
            </w:r>
          </w:p>
        </w:tc>
        <w:tc>
          <w:tcPr>
            <w:tcW w:w="2495" w:type="dxa"/>
            <w:tcBorders>
              <w:top w:val="nil"/>
              <w:left w:val="single" w:sz="8" w:space="0" w:color="auto"/>
              <w:bottom w:val="single" w:sz="12" w:space="0" w:color="auto"/>
              <w:right w:val="single" w:sz="8" w:space="0" w:color="auto"/>
            </w:tcBorders>
            <w:shd w:val="clear" w:color="auto" w:fill="auto"/>
            <w:noWrap/>
            <w:vAlign w:val="center"/>
            <w:hideMark/>
          </w:tcPr>
          <w:p w:rsidR="00196AD7" w:rsidRPr="00343C3C" w:rsidRDefault="00FF7850" w:rsidP="00196AD7">
            <w:pPr>
              <w:spacing w:after="0" w:line="240" w:lineRule="auto"/>
              <w:jc w:val="center"/>
              <w:rPr>
                <w:rFonts w:eastAsia="Times New Roman" w:cs="Times New Roman"/>
              </w:rPr>
            </w:pPr>
            <w:r>
              <w:rPr>
                <w:rFonts w:eastAsia="Times New Roman" w:cs="Times New Roman"/>
              </w:rPr>
              <w:t>43</w:t>
            </w:r>
            <w:r w:rsidR="00196AD7" w:rsidRPr="00343C3C">
              <w:rPr>
                <w:rFonts w:eastAsia="Times New Roman" w:cs="Times New Roman"/>
              </w:rPr>
              <w:t>.00 (4kg)</w:t>
            </w:r>
          </w:p>
        </w:tc>
        <w:tc>
          <w:tcPr>
            <w:tcW w:w="874" w:type="dxa"/>
            <w:tcBorders>
              <w:top w:val="nil"/>
              <w:left w:val="nil"/>
              <w:bottom w:val="single" w:sz="12" w:space="0" w:color="auto"/>
              <w:right w:val="single" w:sz="8" w:space="0" w:color="auto"/>
            </w:tcBorders>
            <w:shd w:val="clear" w:color="auto" w:fill="auto"/>
            <w:noWrap/>
            <w:vAlign w:val="center"/>
            <w:hideMark/>
          </w:tcPr>
          <w:p w:rsidR="00196AD7" w:rsidRPr="00E84B29" w:rsidRDefault="00196AD7" w:rsidP="00196AD7">
            <w:pPr>
              <w:spacing w:after="0" w:line="240" w:lineRule="auto"/>
              <w:jc w:val="center"/>
              <w:rPr>
                <w:rFonts w:eastAsia="Times New Roman" w:cs="Times New Roman"/>
                <w:b/>
                <w:sz w:val="24"/>
                <w:szCs w:val="24"/>
              </w:rPr>
            </w:pPr>
            <w:r w:rsidRPr="00E84B29">
              <w:rPr>
                <w:rFonts w:eastAsia="Times New Roman" w:cs="Times New Roman"/>
                <w:b/>
                <w:sz w:val="24"/>
                <w:szCs w:val="24"/>
              </w:rPr>
              <w:t>Çekiç</w:t>
            </w:r>
          </w:p>
        </w:tc>
        <w:tc>
          <w:tcPr>
            <w:tcW w:w="2495" w:type="dxa"/>
            <w:tcBorders>
              <w:top w:val="nil"/>
              <w:left w:val="nil"/>
              <w:bottom w:val="single" w:sz="12" w:space="0" w:color="auto"/>
              <w:right w:val="single" w:sz="8" w:space="0" w:color="auto"/>
            </w:tcBorders>
            <w:shd w:val="clear" w:color="auto" w:fill="auto"/>
            <w:noWrap/>
            <w:vAlign w:val="center"/>
            <w:hideMark/>
          </w:tcPr>
          <w:p w:rsidR="00196AD7" w:rsidRPr="00343C3C" w:rsidRDefault="00FF7850" w:rsidP="00196AD7">
            <w:pPr>
              <w:spacing w:after="0" w:line="240" w:lineRule="auto"/>
              <w:jc w:val="center"/>
              <w:rPr>
                <w:rFonts w:eastAsia="Times New Roman" w:cs="Times New Roman"/>
              </w:rPr>
            </w:pPr>
            <w:r>
              <w:rPr>
                <w:rFonts w:eastAsia="Times New Roman" w:cs="Times New Roman"/>
              </w:rPr>
              <w:t>50</w:t>
            </w:r>
            <w:r w:rsidR="00196AD7" w:rsidRPr="00343C3C">
              <w:rPr>
                <w:rFonts w:eastAsia="Times New Roman" w:cs="Times New Roman"/>
              </w:rPr>
              <w:t>.00 (7,260gr)</w:t>
            </w:r>
          </w:p>
        </w:tc>
        <w:tc>
          <w:tcPr>
            <w:tcW w:w="2412" w:type="dxa"/>
            <w:tcBorders>
              <w:top w:val="nil"/>
              <w:left w:val="nil"/>
              <w:bottom w:val="single" w:sz="12" w:space="0" w:color="auto"/>
              <w:right w:val="single" w:sz="12" w:space="0" w:color="auto"/>
            </w:tcBorders>
            <w:vAlign w:val="center"/>
          </w:tcPr>
          <w:p w:rsidR="00196AD7" w:rsidRPr="00343C3C" w:rsidRDefault="00196AD7" w:rsidP="00196AD7">
            <w:pPr>
              <w:spacing w:after="0" w:line="240" w:lineRule="auto"/>
              <w:jc w:val="center"/>
              <w:rPr>
                <w:rFonts w:eastAsia="Times New Roman" w:cs="Times New Roman"/>
              </w:rPr>
            </w:pPr>
            <w:r w:rsidRPr="00343C3C">
              <w:rPr>
                <w:rFonts w:eastAsia="Times New Roman" w:cs="Times New Roman"/>
              </w:rPr>
              <w:t>35.00 (7,260kg/6kg/5kg)</w:t>
            </w:r>
          </w:p>
        </w:tc>
      </w:tr>
    </w:tbl>
    <w:p w:rsidR="000E4604" w:rsidRPr="00C11F6A" w:rsidRDefault="000E4604" w:rsidP="00E97C21">
      <w:pPr>
        <w:spacing w:after="0" w:line="240" w:lineRule="auto"/>
        <w:rPr>
          <w:rFonts w:eastAsia="Calibri" w:cs="Times New Roman"/>
        </w:rPr>
      </w:pPr>
    </w:p>
    <w:sectPr w:rsidR="000E4604" w:rsidRPr="00C11F6A" w:rsidSect="000A0F20">
      <w:footerReference w:type="default" r:id="rId12"/>
      <w:pgSz w:w="11906" w:h="16838"/>
      <w:pgMar w:top="737" w:right="851" w:bottom="851" w:left="737" w:header="709" w:footer="0" w:gutter="0"/>
      <w:pgBorders w:offsetFrom="page">
        <w:top w:val="single" w:sz="4" w:space="26" w:color="auto" w:shadow="1"/>
        <w:left w:val="single" w:sz="4" w:space="26" w:color="auto" w:shadow="1"/>
        <w:bottom w:val="single" w:sz="4" w:space="27" w:color="auto" w:shadow="1"/>
        <w:right w:val="single" w:sz="4" w:space="26"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BA9" w:rsidRDefault="003C1BA9" w:rsidP="001B665C">
      <w:pPr>
        <w:spacing w:after="0" w:line="240" w:lineRule="auto"/>
      </w:pPr>
      <w:r>
        <w:separator/>
      </w:r>
    </w:p>
  </w:endnote>
  <w:endnote w:type="continuationSeparator" w:id="0">
    <w:p w:rsidR="003C1BA9" w:rsidRDefault="003C1BA9" w:rsidP="001B6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5465"/>
      <w:docPartObj>
        <w:docPartGallery w:val="Page Numbers (Bottom of Page)"/>
        <w:docPartUnique/>
      </w:docPartObj>
    </w:sdtPr>
    <w:sdtEndPr/>
    <w:sdtContent>
      <w:p w:rsidR="00A06055" w:rsidRDefault="00A06055">
        <w:pPr>
          <w:pStyle w:val="AltBilgi"/>
          <w:jc w:val="center"/>
        </w:pPr>
        <w:r>
          <w:fldChar w:fldCharType="begin"/>
        </w:r>
        <w:r>
          <w:instrText xml:space="preserve"> PAGE   \* MERGEFORMAT </w:instrText>
        </w:r>
        <w:r>
          <w:fldChar w:fldCharType="separate"/>
        </w:r>
        <w:r w:rsidR="0061259F">
          <w:rPr>
            <w:noProof/>
          </w:rPr>
          <w:t>3</w:t>
        </w:r>
        <w:r>
          <w:rPr>
            <w:noProof/>
          </w:rPr>
          <w:fldChar w:fldCharType="end"/>
        </w:r>
      </w:p>
    </w:sdtContent>
  </w:sdt>
  <w:p w:rsidR="00A06055" w:rsidRDefault="00A060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BA9" w:rsidRDefault="003C1BA9" w:rsidP="001B665C">
      <w:pPr>
        <w:spacing w:after="0" w:line="240" w:lineRule="auto"/>
      </w:pPr>
      <w:r>
        <w:separator/>
      </w:r>
    </w:p>
  </w:footnote>
  <w:footnote w:type="continuationSeparator" w:id="0">
    <w:p w:rsidR="003C1BA9" w:rsidRDefault="003C1BA9" w:rsidP="001B66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3B9AF79A"/>
    <w:name w:val="WW8Num8"/>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0000003"/>
    <w:multiLevelType w:val="singleLevel"/>
    <w:tmpl w:val="0000000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22"/>
    <w:lvl w:ilvl="0">
      <w:start w:val="1"/>
      <w:numFmt w:val="decimal"/>
      <w:lvlText w:val="%1."/>
      <w:lvlJc w:val="left"/>
      <w:pPr>
        <w:tabs>
          <w:tab w:val="num" w:pos="720"/>
        </w:tabs>
        <w:ind w:left="720" w:hanging="360"/>
      </w:pPr>
    </w:lvl>
  </w:abstractNum>
  <w:abstractNum w:abstractNumId="3" w15:restartNumberingAfterBreak="0">
    <w:nsid w:val="070A30A7"/>
    <w:multiLevelType w:val="hybridMultilevel"/>
    <w:tmpl w:val="094AB0D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2F6B1E"/>
    <w:multiLevelType w:val="hybridMultilevel"/>
    <w:tmpl w:val="42E852A8"/>
    <w:lvl w:ilvl="0" w:tplc="5846DFD6">
      <w:start w:val="1"/>
      <w:numFmt w:val="decimal"/>
      <w:lvlText w:val="%1."/>
      <w:lvlJc w:val="left"/>
      <w:pPr>
        <w:tabs>
          <w:tab w:val="num" w:pos="360"/>
        </w:tabs>
        <w:ind w:left="360" w:hanging="360"/>
      </w:pPr>
      <w:rPr>
        <w:rFonts w:ascii="Calibri" w:eastAsia="Times New Roman" w:hAnsi="Calibri" w:cs="Times New Roman"/>
        <w:b/>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5" w15:restartNumberingAfterBreak="0">
    <w:nsid w:val="2E14647C"/>
    <w:multiLevelType w:val="hybridMultilevel"/>
    <w:tmpl w:val="56C67D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EF05887"/>
    <w:multiLevelType w:val="hybridMultilevel"/>
    <w:tmpl w:val="368AB2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39061F9"/>
    <w:multiLevelType w:val="hybridMultilevel"/>
    <w:tmpl w:val="9112DA5C"/>
    <w:lvl w:ilvl="0" w:tplc="78863BD6">
      <w:start w:val="1"/>
      <w:numFmt w:val="decimal"/>
      <w:lvlText w:val="%1."/>
      <w:lvlJc w:val="left"/>
      <w:pPr>
        <w:tabs>
          <w:tab w:val="num" w:pos="720"/>
        </w:tabs>
        <w:ind w:left="720" w:hanging="360"/>
      </w:pPr>
      <w:rPr>
        <w:rFonts w:hint="default"/>
        <w:b w:val="0"/>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40066B2E"/>
    <w:multiLevelType w:val="hybridMultilevel"/>
    <w:tmpl w:val="1AC8DA0C"/>
    <w:lvl w:ilvl="0" w:tplc="7F1CC1BA">
      <w:start w:val="4"/>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2033CD4"/>
    <w:multiLevelType w:val="hybridMultilevel"/>
    <w:tmpl w:val="25B292F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6990256"/>
    <w:multiLevelType w:val="hybridMultilevel"/>
    <w:tmpl w:val="D922A6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6FF461B"/>
    <w:multiLevelType w:val="hybridMultilevel"/>
    <w:tmpl w:val="93C6BC8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7803B8"/>
    <w:multiLevelType w:val="hybridMultilevel"/>
    <w:tmpl w:val="0ABC3D5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2782BF9"/>
    <w:multiLevelType w:val="hybridMultilevel"/>
    <w:tmpl w:val="0758365C"/>
    <w:lvl w:ilvl="0" w:tplc="075A5586">
      <w:start w:val="1"/>
      <w:numFmt w:val="decimal"/>
      <w:lvlText w:val="%1."/>
      <w:lvlJc w:val="left"/>
      <w:pPr>
        <w:ind w:left="720" w:hanging="360"/>
      </w:pPr>
      <w:rPr>
        <w:rFonts w:asciiTheme="minorHAnsi" w:eastAsiaTheme="minorHAnsi" w:hAnsiTheme="minorHAnsi"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2B26C0E"/>
    <w:multiLevelType w:val="multilevel"/>
    <w:tmpl w:val="3B9AF79A"/>
    <w:lvl w:ilvl="0">
      <w:start w:val="1"/>
      <w:numFmt w:val="decimal"/>
      <w:lvlText w:val="%1."/>
      <w:lvlJc w:val="left"/>
      <w:pPr>
        <w:tabs>
          <w:tab w:val="num" w:pos="720"/>
        </w:tabs>
        <w:ind w:left="720" w:hanging="360"/>
      </w:pPr>
      <w:rPr>
        <w:b w:val="0"/>
        <w:i w:val="0"/>
        <w:color w:val="auto"/>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2578E4"/>
    <w:multiLevelType w:val="hybridMultilevel"/>
    <w:tmpl w:val="64EE7694"/>
    <w:lvl w:ilvl="0" w:tplc="C5FA9E9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13"/>
  </w:num>
  <w:num w:numId="3">
    <w:abstractNumId w:val="0"/>
  </w:num>
  <w:num w:numId="4">
    <w:abstractNumId w:val="11"/>
  </w:num>
  <w:num w:numId="5">
    <w:abstractNumId w:val="5"/>
  </w:num>
  <w:num w:numId="6">
    <w:abstractNumId w:val="6"/>
  </w:num>
  <w:num w:numId="7">
    <w:abstractNumId w:val="1"/>
  </w:num>
  <w:num w:numId="8">
    <w:abstractNumId w:val="2"/>
  </w:num>
  <w:num w:numId="9">
    <w:abstractNumId w:val="3"/>
  </w:num>
  <w:num w:numId="10">
    <w:abstractNumId w:val="12"/>
  </w:num>
  <w:num w:numId="11">
    <w:abstractNumId w:val="15"/>
  </w:num>
  <w:num w:numId="12">
    <w:abstractNumId w:val="10"/>
  </w:num>
  <w:num w:numId="13">
    <w:abstractNumId w:val="7"/>
  </w:num>
  <w:num w:numId="14">
    <w:abstractNumId w:val="8"/>
  </w:num>
  <w:num w:numId="15">
    <w:abstractNumId w:val="14"/>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013"/>
    <w:rsid w:val="00001AE3"/>
    <w:rsid w:val="00010B56"/>
    <w:rsid w:val="00013979"/>
    <w:rsid w:val="00015DE8"/>
    <w:rsid w:val="000218F2"/>
    <w:rsid w:val="00035292"/>
    <w:rsid w:val="00042408"/>
    <w:rsid w:val="00062D61"/>
    <w:rsid w:val="00073FC3"/>
    <w:rsid w:val="00086FBE"/>
    <w:rsid w:val="00090109"/>
    <w:rsid w:val="000906F1"/>
    <w:rsid w:val="0009439C"/>
    <w:rsid w:val="000A0F20"/>
    <w:rsid w:val="000A7287"/>
    <w:rsid w:val="000B16E9"/>
    <w:rsid w:val="000B7750"/>
    <w:rsid w:val="000C2647"/>
    <w:rsid w:val="000E4604"/>
    <w:rsid w:val="000F17E5"/>
    <w:rsid w:val="001144AF"/>
    <w:rsid w:val="00117A04"/>
    <w:rsid w:val="001237E3"/>
    <w:rsid w:val="00123F73"/>
    <w:rsid w:val="00132EFB"/>
    <w:rsid w:val="00143AEA"/>
    <w:rsid w:val="00153F3F"/>
    <w:rsid w:val="00155B0B"/>
    <w:rsid w:val="00162BEA"/>
    <w:rsid w:val="00163584"/>
    <w:rsid w:val="00171B1E"/>
    <w:rsid w:val="00175CEA"/>
    <w:rsid w:val="0017746E"/>
    <w:rsid w:val="00192EF2"/>
    <w:rsid w:val="00196AD7"/>
    <w:rsid w:val="001A0633"/>
    <w:rsid w:val="001A69C5"/>
    <w:rsid w:val="001B0DFA"/>
    <w:rsid w:val="001B234F"/>
    <w:rsid w:val="001B665C"/>
    <w:rsid w:val="001E2EA3"/>
    <w:rsid w:val="002001D5"/>
    <w:rsid w:val="002006E5"/>
    <w:rsid w:val="00204183"/>
    <w:rsid w:val="0021065E"/>
    <w:rsid w:val="00217B87"/>
    <w:rsid w:val="00222526"/>
    <w:rsid w:val="00227E6D"/>
    <w:rsid w:val="00233EF3"/>
    <w:rsid w:val="0024210B"/>
    <w:rsid w:val="002449C8"/>
    <w:rsid w:val="0025058A"/>
    <w:rsid w:val="00255B38"/>
    <w:rsid w:val="00257943"/>
    <w:rsid w:val="00264199"/>
    <w:rsid w:val="00265D2C"/>
    <w:rsid w:val="00267CB6"/>
    <w:rsid w:val="00272145"/>
    <w:rsid w:val="00274346"/>
    <w:rsid w:val="00285CDB"/>
    <w:rsid w:val="00292289"/>
    <w:rsid w:val="002972B3"/>
    <w:rsid w:val="002A2795"/>
    <w:rsid w:val="002B016F"/>
    <w:rsid w:val="002B4F51"/>
    <w:rsid w:val="002B5788"/>
    <w:rsid w:val="002B5A22"/>
    <w:rsid w:val="002B6729"/>
    <w:rsid w:val="002C4B05"/>
    <w:rsid w:val="002C7CD2"/>
    <w:rsid w:val="002F2734"/>
    <w:rsid w:val="003046F6"/>
    <w:rsid w:val="003102BC"/>
    <w:rsid w:val="00311E65"/>
    <w:rsid w:val="00313996"/>
    <w:rsid w:val="00316A92"/>
    <w:rsid w:val="00332E4E"/>
    <w:rsid w:val="00342C18"/>
    <w:rsid w:val="00343440"/>
    <w:rsid w:val="00343C3C"/>
    <w:rsid w:val="0034668A"/>
    <w:rsid w:val="00355D07"/>
    <w:rsid w:val="003560ED"/>
    <w:rsid w:val="00363BCA"/>
    <w:rsid w:val="0036773C"/>
    <w:rsid w:val="0037232A"/>
    <w:rsid w:val="00373428"/>
    <w:rsid w:val="003830A4"/>
    <w:rsid w:val="00385247"/>
    <w:rsid w:val="003932FF"/>
    <w:rsid w:val="00397F30"/>
    <w:rsid w:val="003A2369"/>
    <w:rsid w:val="003A2D16"/>
    <w:rsid w:val="003A31BE"/>
    <w:rsid w:val="003B0FFB"/>
    <w:rsid w:val="003B100E"/>
    <w:rsid w:val="003B1A2B"/>
    <w:rsid w:val="003B3154"/>
    <w:rsid w:val="003C1BA9"/>
    <w:rsid w:val="003D4137"/>
    <w:rsid w:val="003E205F"/>
    <w:rsid w:val="003E5CEC"/>
    <w:rsid w:val="003F34D4"/>
    <w:rsid w:val="00403382"/>
    <w:rsid w:val="0040448F"/>
    <w:rsid w:val="00404BB0"/>
    <w:rsid w:val="00426F09"/>
    <w:rsid w:val="004323F6"/>
    <w:rsid w:val="004368A7"/>
    <w:rsid w:val="00441049"/>
    <w:rsid w:val="00446D15"/>
    <w:rsid w:val="00447583"/>
    <w:rsid w:val="00447B7C"/>
    <w:rsid w:val="004501DF"/>
    <w:rsid w:val="00453CD2"/>
    <w:rsid w:val="004546BE"/>
    <w:rsid w:val="004570F9"/>
    <w:rsid w:val="0046016F"/>
    <w:rsid w:val="00462A61"/>
    <w:rsid w:val="00463812"/>
    <w:rsid w:val="004710A0"/>
    <w:rsid w:val="00480F75"/>
    <w:rsid w:val="00481BD8"/>
    <w:rsid w:val="00484999"/>
    <w:rsid w:val="00497E29"/>
    <w:rsid w:val="004A6D73"/>
    <w:rsid w:val="004B2AB1"/>
    <w:rsid w:val="004B7970"/>
    <w:rsid w:val="004D0F71"/>
    <w:rsid w:val="004D2400"/>
    <w:rsid w:val="004D5791"/>
    <w:rsid w:val="004F26D9"/>
    <w:rsid w:val="00515753"/>
    <w:rsid w:val="005157CE"/>
    <w:rsid w:val="005177FC"/>
    <w:rsid w:val="00520EB4"/>
    <w:rsid w:val="0052253D"/>
    <w:rsid w:val="005268D2"/>
    <w:rsid w:val="00530309"/>
    <w:rsid w:val="00534FF6"/>
    <w:rsid w:val="00550342"/>
    <w:rsid w:val="00553E8C"/>
    <w:rsid w:val="00561F63"/>
    <w:rsid w:val="00577F48"/>
    <w:rsid w:val="005868F8"/>
    <w:rsid w:val="00587389"/>
    <w:rsid w:val="005A2FE5"/>
    <w:rsid w:val="005B2566"/>
    <w:rsid w:val="005C075F"/>
    <w:rsid w:val="005C320F"/>
    <w:rsid w:val="005C3BD5"/>
    <w:rsid w:val="005D38F6"/>
    <w:rsid w:val="005E44B9"/>
    <w:rsid w:val="005E4D0B"/>
    <w:rsid w:val="005E4E72"/>
    <w:rsid w:val="005E5964"/>
    <w:rsid w:val="005E5A20"/>
    <w:rsid w:val="005F1546"/>
    <w:rsid w:val="005F401A"/>
    <w:rsid w:val="00603100"/>
    <w:rsid w:val="00604D63"/>
    <w:rsid w:val="00607A02"/>
    <w:rsid w:val="006124EA"/>
    <w:rsid w:val="0061259F"/>
    <w:rsid w:val="00617172"/>
    <w:rsid w:val="0062043A"/>
    <w:rsid w:val="0062406E"/>
    <w:rsid w:val="00624F9A"/>
    <w:rsid w:val="0063037E"/>
    <w:rsid w:val="00631DBB"/>
    <w:rsid w:val="00632C37"/>
    <w:rsid w:val="0063696A"/>
    <w:rsid w:val="006406D2"/>
    <w:rsid w:val="00650919"/>
    <w:rsid w:val="006523F9"/>
    <w:rsid w:val="00674CA3"/>
    <w:rsid w:val="00680508"/>
    <w:rsid w:val="00682B8E"/>
    <w:rsid w:val="00686518"/>
    <w:rsid w:val="00686D3B"/>
    <w:rsid w:val="006919ED"/>
    <w:rsid w:val="006A6492"/>
    <w:rsid w:val="006B1C50"/>
    <w:rsid w:val="006B31DF"/>
    <w:rsid w:val="006B6E00"/>
    <w:rsid w:val="006C7DF1"/>
    <w:rsid w:val="006D196E"/>
    <w:rsid w:val="006F340D"/>
    <w:rsid w:val="00702566"/>
    <w:rsid w:val="0072444B"/>
    <w:rsid w:val="00724E1B"/>
    <w:rsid w:val="00726CA2"/>
    <w:rsid w:val="00727F9F"/>
    <w:rsid w:val="007302C6"/>
    <w:rsid w:val="00734FF6"/>
    <w:rsid w:val="00740A4D"/>
    <w:rsid w:val="00740BE2"/>
    <w:rsid w:val="0074121E"/>
    <w:rsid w:val="00742A9B"/>
    <w:rsid w:val="00754B61"/>
    <w:rsid w:val="007565B2"/>
    <w:rsid w:val="0077652F"/>
    <w:rsid w:val="007771FD"/>
    <w:rsid w:val="00782D49"/>
    <w:rsid w:val="0079066E"/>
    <w:rsid w:val="007938DD"/>
    <w:rsid w:val="00795FB4"/>
    <w:rsid w:val="007960FE"/>
    <w:rsid w:val="007A6867"/>
    <w:rsid w:val="007B2248"/>
    <w:rsid w:val="007B46B3"/>
    <w:rsid w:val="007D222A"/>
    <w:rsid w:val="007E08C7"/>
    <w:rsid w:val="007E21A2"/>
    <w:rsid w:val="007E48F8"/>
    <w:rsid w:val="007E7B9C"/>
    <w:rsid w:val="007F5A8F"/>
    <w:rsid w:val="007F71C5"/>
    <w:rsid w:val="007F7324"/>
    <w:rsid w:val="0080272C"/>
    <w:rsid w:val="0082434B"/>
    <w:rsid w:val="00826420"/>
    <w:rsid w:val="008303AD"/>
    <w:rsid w:val="00830BA6"/>
    <w:rsid w:val="00830CF2"/>
    <w:rsid w:val="00832A56"/>
    <w:rsid w:val="00832DE0"/>
    <w:rsid w:val="008362C7"/>
    <w:rsid w:val="0084288D"/>
    <w:rsid w:val="0084639C"/>
    <w:rsid w:val="00865B6D"/>
    <w:rsid w:val="00891D9E"/>
    <w:rsid w:val="008A1CEB"/>
    <w:rsid w:val="008B1E8E"/>
    <w:rsid w:val="008B57AB"/>
    <w:rsid w:val="008D019F"/>
    <w:rsid w:val="008D51D9"/>
    <w:rsid w:val="008E0613"/>
    <w:rsid w:val="008E1D77"/>
    <w:rsid w:val="008E2167"/>
    <w:rsid w:val="008E27C8"/>
    <w:rsid w:val="008E345E"/>
    <w:rsid w:val="008F0114"/>
    <w:rsid w:val="008F02CA"/>
    <w:rsid w:val="00901A5F"/>
    <w:rsid w:val="00902A55"/>
    <w:rsid w:val="00903E30"/>
    <w:rsid w:val="00910931"/>
    <w:rsid w:val="00913B12"/>
    <w:rsid w:val="00914D00"/>
    <w:rsid w:val="00921CC0"/>
    <w:rsid w:val="00933795"/>
    <w:rsid w:val="00940DCA"/>
    <w:rsid w:val="00944BDC"/>
    <w:rsid w:val="009469C6"/>
    <w:rsid w:val="009543C1"/>
    <w:rsid w:val="00960E65"/>
    <w:rsid w:val="009723BA"/>
    <w:rsid w:val="00974B1A"/>
    <w:rsid w:val="0099029E"/>
    <w:rsid w:val="0099708F"/>
    <w:rsid w:val="009B0F36"/>
    <w:rsid w:val="009C35E0"/>
    <w:rsid w:val="009D7100"/>
    <w:rsid w:val="009E77BD"/>
    <w:rsid w:val="009F4EB9"/>
    <w:rsid w:val="009F5C05"/>
    <w:rsid w:val="00A0423D"/>
    <w:rsid w:val="00A06055"/>
    <w:rsid w:val="00A07D21"/>
    <w:rsid w:val="00A26DEA"/>
    <w:rsid w:val="00A3308F"/>
    <w:rsid w:val="00A3360A"/>
    <w:rsid w:val="00A34AD4"/>
    <w:rsid w:val="00A409FF"/>
    <w:rsid w:val="00A56015"/>
    <w:rsid w:val="00A5718F"/>
    <w:rsid w:val="00A61833"/>
    <w:rsid w:val="00A70A41"/>
    <w:rsid w:val="00A71013"/>
    <w:rsid w:val="00A73240"/>
    <w:rsid w:val="00A93604"/>
    <w:rsid w:val="00A93DC8"/>
    <w:rsid w:val="00A968B0"/>
    <w:rsid w:val="00A969F3"/>
    <w:rsid w:val="00A97AD0"/>
    <w:rsid w:val="00AA6465"/>
    <w:rsid w:val="00AA67C5"/>
    <w:rsid w:val="00AC1CB7"/>
    <w:rsid w:val="00AD7DEE"/>
    <w:rsid w:val="00B0308F"/>
    <w:rsid w:val="00B175CC"/>
    <w:rsid w:val="00B17757"/>
    <w:rsid w:val="00B24A01"/>
    <w:rsid w:val="00B30C46"/>
    <w:rsid w:val="00B50553"/>
    <w:rsid w:val="00B57A61"/>
    <w:rsid w:val="00B6470B"/>
    <w:rsid w:val="00B655C2"/>
    <w:rsid w:val="00B7584A"/>
    <w:rsid w:val="00B80EF9"/>
    <w:rsid w:val="00B82FBF"/>
    <w:rsid w:val="00B83FDE"/>
    <w:rsid w:val="00B91F65"/>
    <w:rsid w:val="00B93ACA"/>
    <w:rsid w:val="00B962C4"/>
    <w:rsid w:val="00BA191C"/>
    <w:rsid w:val="00BA396F"/>
    <w:rsid w:val="00BA630D"/>
    <w:rsid w:val="00BB293B"/>
    <w:rsid w:val="00BB433A"/>
    <w:rsid w:val="00BB4C89"/>
    <w:rsid w:val="00BB7A33"/>
    <w:rsid w:val="00BC1F60"/>
    <w:rsid w:val="00BC25A6"/>
    <w:rsid w:val="00BE3841"/>
    <w:rsid w:val="00C11F6A"/>
    <w:rsid w:val="00C1378C"/>
    <w:rsid w:val="00C16CA6"/>
    <w:rsid w:val="00C23192"/>
    <w:rsid w:val="00C2673D"/>
    <w:rsid w:val="00C37B88"/>
    <w:rsid w:val="00C44859"/>
    <w:rsid w:val="00C50DF4"/>
    <w:rsid w:val="00C535FA"/>
    <w:rsid w:val="00C62CE4"/>
    <w:rsid w:val="00C6308A"/>
    <w:rsid w:val="00C66568"/>
    <w:rsid w:val="00C6718D"/>
    <w:rsid w:val="00C740EC"/>
    <w:rsid w:val="00C7498E"/>
    <w:rsid w:val="00C75311"/>
    <w:rsid w:val="00C82FF6"/>
    <w:rsid w:val="00C84BF2"/>
    <w:rsid w:val="00C9447B"/>
    <w:rsid w:val="00C9700F"/>
    <w:rsid w:val="00CA409F"/>
    <w:rsid w:val="00CB2799"/>
    <w:rsid w:val="00CB68BB"/>
    <w:rsid w:val="00CB6DA4"/>
    <w:rsid w:val="00CD052D"/>
    <w:rsid w:val="00CD62E7"/>
    <w:rsid w:val="00CD79E9"/>
    <w:rsid w:val="00CF1D15"/>
    <w:rsid w:val="00D01BD8"/>
    <w:rsid w:val="00D24DBD"/>
    <w:rsid w:val="00D44207"/>
    <w:rsid w:val="00D57FE1"/>
    <w:rsid w:val="00D64737"/>
    <w:rsid w:val="00D73581"/>
    <w:rsid w:val="00D77890"/>
    <w:rsid w:val="00D828EA"/>
    <w:rsid w:val="00D973E6"/>
    <w:rsid w:val="00D97C81"/>
    <w:rsid w:val="00DA2EED"/>
    <w:rsid w:val="00DB3DE8"/>
    <w:rsid w:val="00DC4402"/>
    <w:rsid w:val="00DC7A79"/>
    <w:rsid w:val="00DD550F"/>
    <w:rsid w:val="00E020BC"/>
    <w:rsid w:val="00E13925"/>
    <w:rsid w:val="00E15D3A"/>
    <w:rsid w:val="00E25DCA"/>
    <w:rsid w:val="00E3198B"/>
    <w:rsid w:val="00E426AC"/>
    <w:rsid w:val="00E431DD"/>
    <w:rsid w:val="00E44DF7"/>
    <w:rsid w:val="00E47964"/>
    <w:rsid w:val="00E76B0B"/>
    <w:rsid w:val="00E779B2"/>
    <w:rsid w:val="00E84B29"/>
    <w:rsid w:val="00E97C21"/>
    <w:rsid w:val="00EB6667"/>
    <w:rsid w:val="00EC23EB"/>
    <w:rsid w:val="00EC38C9"/>
    <w:rsid w:val="00ED1952"/>
    <w:rsid w:val="00EE70B7"/>
    <w:rsid w:val="00EF1785"/>
    <w:rsid w:val="00EF434C"/>
    <w:rsid w:val="00F02D4F"/>
    <w:rsid w:val="00F15251"/>
    <w:rsid w:val="00F41C9F"/>
    <w:rsid w:val="00F42913"/>
    <w:rsid w:val="00F531C2"/>
    <w:rsid w:val="00F57652"/>
    <w:rsid w:val="00F751C6"/>
    <w:rsid w:val="00F872EA"/>
    <w:rsid w:val="00F96913"/>
    <w:rsid w:val="00FA4EBC"/>
    <w:rsid w:val="00FC028B"/>
    <w:rsid w:val="00FC4B7A"/>
    <w:rsid w:val="00FE34CE"/>
    <w:rsid w:val="00FF217C"/>
    <w:rsid w:val="00FF278C"/>
    <w:rsid w:val="00FF51FF"/>
    <w:rsid w:val="00FF78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EDC59"/>
  <w15:docId w15:val="{6E50E960-737D-4C01-BE31-2103DEBC9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A71013"/>
    <w:rPr>
      <w:color w:val="0000FF"/>
      <w:u w:val="single"/>
    </w:rPr>
  </w:style>
  <w:style w:type="paragraph" w:styleId="ListeParagraf">
    <w:name w:val="List Paragraph"/>
    <w:basedOn w:val="Normal"/>
    <w:uiPriority w:val="34"/>
    <w:qFormat/>
    <w:rsid w:val="00A71013"/>
    <w:pPr>
      <w:ind w:left="720"/>
      <w:contextualSpacing/>
    </w:pPr>
  </w:style>
  <w:style w:type="paragraph" w:styleId="KonuBal">
    <w:name w:val="Title"/>
    <w:basedOn w:val="Normal"/>
    <w:next w:val="Altyaz"/>
    <w:link w:val="KonuBalChar"/>
    <w:qFormat/>
    <w:rsid w:val="008B1E8E"/>
    <w:pPr>
      <w:suppressAutoHyphens/>
      <w:spacing w:after="0" w:line="240" w:lineRule="auto"/>
      <w:jc w:val="center"/>
    </w:pPr>
    <w:rPr>
      <w:rFonts w:ascii="Bookman Old Style" w:eastAsia="Times New Roman" w:hAnsi="Bookman Old Style" w:cs="Times New Roman"/>
      <w:b/>
      <w:bCs/>
      <w:sz w:val="24"/>
      <w:szCs w:val="24"/>
      <w:lang w:eastAsia="ar-SA"/>
    </w:rPr>
  </w:style>
  <w:style w:type="character" w:customStyle="1" w:styleId="KonuBalChar">
    <w:name w:val="Konu Başlığı Char"/>
    <w:basedOn w:val="VarsaylanParagrafYazTipi"/>
    <w:link w:val="KonuBal"/>
    <w:rsid w:val="008B1E8E"/>
    <w:rPr>
      <w:rFonts w:ascii="Bookman Old Style" w:eastAsia="Times New Roman" w:hAnsi="Bookman Old Style" w:cs="Times New Roman"/>
      <w:b/>
      <w:bCs/>
      <w:sz w:val="24"/>
      <w:szCs w:val="24"/>
      <w:lang w:eastAsia="ar-SA"/>
    </w:rPr>
  </w:style>
  <w:style w:type="paragraph" w:styleId="AltBilgi">
    <w:name w:val="footer"/>
    <w:basedOn w:val="Normal"/>
    <w:link w:val="AltBilgiChar"/>
    <w:uiPriority w:val="99"/>
    <w:rsid w:val="008B1E8E"/>
    <w:pPr>
      <w:tabs>
        <w:tab w:val="center" w:pos="4536"/>
        <w:tab w:val="right" w:pos="9072"/>
      </w:tabs>
      <w:suppressAutoHyphens/>
      <w:spacing w:after="0" w:line="240" w:lineRule="auto"/>
    </w:pPr>
    <w:rPr>
      <w:rFonts w:ascii="Times New Roman" w:eastAsia="Times New Roman" w:hAnsi="Times New Roman" w:cs="Times New Roman"/>
      <w:sz w:val="24"/>
      <w:szCs w:val="24"/>
      <w:lang w:eastAsia="ar-SA"/>
    </w:rPr>
  </w:style>
  <w:style w:type="character" w:customStyle="1" w:styleId="AltBilgiChar">
    <w:name w:val="Alt Bilgi Char"/>
    <w:basedOn w:val="VarsaylanParagrafYazTipi"/>
    <w:link w:val="AltBilgi"/>
    <w:uiPriority w:val="99"/>
    <w:rsid w:val="008B1E8E"/>
    <w:rPr>
      <w:rFonts w:ascii="Times New Roman" w:eastAsia="Times New Roman" w:hAnsi="Times New Roman" w:cs="Times New Roman"/>
      <w:sz w:val="24"/>
      <w:szCs w:val="24"/>
      <w:lang w:eastAsia="ar-SA"/>
    </w:rPr>
  </w:style>
  <w:style w:type="paragraph" w:styleId="GvdeMetniGirintisi">
    <w:name w:val="Body Text Indent"/>
    <w:basedOn w:val="Normal"/>
    <w:link w:val="GvdeMetniGirintisiChar"/>
    <w:rsid w:val="008B1E8E"/>
    <w:pPr>
      <w:suppressAutoHyphens/>
      <w:spacing w:after="0" w:line="240" w:lineRule="auto"/>
      <w:ind w:firstLine="708"/>
      <w:jc w:val="both"/>
    </w:pPr>
    <w:rPr>
      <w:rFonts w:ascii="Arial Black" w:eastAsia="Times New Roman" w:hAnsi="Arial Black" w:cs="Times New Roman"/>
      <w:color w:val="FF0000"/>
      <w:sz w:val="24"/>
      <w:szCs w:val="24"/>
      <w:lang w:eastAsia="ar-SA"/>
    </w:rPr>
  </w:style>
  <w:style w:type="character" w:customStyle="1" w:styleId="GvdeMetniGirintisiChar">
    <w:name w:val="Gövde Metni Girintisi Char"/>
    <w:basedOn w:val="VarsaylanParagrafYazTipi"/>
    <w:link w:val="GvdeMetniGirintisi"/>
    <w:rsid w:val="008B1E8E"/>
    <w:rPr>
      <w:rFonts w:ascii="Arial Black" w:eastAsia="Times New Roman" w:hAnsi="Arial Black" w:cs="Times New Roman"/>
      <w:color w:val="FF0000"/>
      <w:sz w:val="24"/>
      <w:szCs w:val="24"/>
      <w:lang w:eastAsia="ar-SA"/>
    </w:rPr>
  </w:style>
  <w:style w:type="paragraph" w:styleId="Altyaz">
    <w:name w:val="Subtitle"/>
    <w:basedOn w:val="Normal"/>
    <w:next w:val="Normal"/>
    <w:link w:val="AltyazChar"/>
    <w:uiPriority w:val="11"/>
    <w:qFormat/>
    <w:rsid w:val="008B1E8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yazChar">
    <w:name w:val="Altyazı Char"/>
    <w:basedOn w:val="VarsaylanParagrafYazTipi"/>
    <w:link w:val="Altyaz"/>
    <w:uiPriority w:val="11"/>
    <w:rsid w:val="008B1E8E"/>
    <w:rPr>
      <w:rFonts w:asciiTheme="majorHAnsi" w:eastAsiaTheme="majorEastAsia" w:hAnsiTheme="majorHAnsi" w:cstheme="majorBidi"/>
      <w:i/>
      <w:iCs/>
      <w:color w:val="4F81BD" w:themeColor="accent1"/>
      <w:spacing w:val="15"/>
      <w:sz w:val="24"/>
      <w:szCs w:val="24"/>
    </w:rPr>
  </w:style>
  <w:style w:type="paragraph" w:styleId="stBilgi">
    <w:name w:val="header"/>
    <w:basedOn w:val="Normal"/>
    <w:link w:val="stBilgiChar"/>
    <w:uiPriority w:val="99"/>
    <w:semiHidden/>
    <w:unhideWhenUsed/>
    <w:rsid w:val="001B665C"/>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1B665C"/>
  </w:style>
  <w:style w:type="character" w:styleId="Gl">
    <w:name w:val="Strong"/>
    <w:basedOn w:val="VarsaylanParagrafYazTipi"/>
    <w:uiPriority w:val="22"/>
    <w:qFormat/>
    <w:rsid w:val="00DC4402"/>
    <w:rPr>
      <w:b/>
      <w:bCs/>
    </w:rPr>
  </w:style>
  <w:style w:type="character" w:customStyle="1" w:styleId="zmlenmeyenBahsetme1">
    <w:name w:val="Çözümlenmeyen Bahsetme1"/>
    <w:basedOn w:val="VarsaylanParagrafYazTipi"/>
    <w:uiPriority w:val="99"/>
    <w:semiHidden/>
    <w:unhideWhenUsed/>
    <w:rsid w:val="00ED1952"/>
    <w:rPr>
      <w:color w:val="605E5C"/>
      <w:shd w:val="clear" w:color="auto" w:fill="E1DFDD"/>
    </w:rPr>
  </w:style>
  <w:style w:type="character" w:customStyle="1" w:styleId="UnresolvedMention1">
    <w:name w:val="Unresolved Mention1"/>
    <w:basedOn w:val="VarsaylanParagrafYazTipi"/>
    <w:uiPriority w:val="99"/>
    <w:semiHidden/>
    <w:unhideWhenUsed/>
    <w:rsid w:val="00C231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09386">
      <w:bodyDiv w:val="1"/>
      <w:marLeft w:val="0"/>
      <w:marRight w:val="0"/>
      <w:marTop w:val="0"/>
      <w:marBottom w:val="0"/>
      <w:divBdr>
        <w:top w:val="none" w:sz="0" w:space="0" w:color="auto"/>
        <w:left w:val="none" w:sz="0" w:space="0" w:color="auto"/>
        <w:bottom w:val="none" w:sz="0" w:space="0" w:color="auto"/>
        <w:right w:val="none" w:sz="0" w:space="0" w:color="auto"/>
      </w:divBdr>
    </w:div>
    <w:div w:id="810555359">
      <w:bodyDiv w:val="1"/>
      <w:marLeft w:val="0"/>
      <w:marRight w:val="0"/>
      <w:marTop w:val="0"/>
      <w:marBottom w:val="0"/>
      <w:divBdr>
        <w:top w:val="none" w:sz="0" w:space="0" w:color="auto"/>
        <w:left w:val="none" w:sz="0" w:space="0" w:color="auto"/>
        <w:bottom w:val="none" w:sz="0" w:space="0" w:color="auto"/>
        <w:right w:val="none" w:sz="0" w:space="0" w:color="auto"/>
      </w:divBdr>
    </w:div>
    <w:div w:id="857621142">
      <w:bodyDiv w:val="1"/>
      <w:marLeft w:val="0"/>
      <w:marRight w:val="0"/>
      <w:marTop w:val="0"/>
      <w:marBottom w:val="0"/>
      <w:divBdr>
        <w:top w:val="none" w:sz="0" w:space="0" w:color="auto"/>
        <w:left w:val="none" w:sz="0" w:space="0" w:color="auto"/>
        <w:bottom w:val="none" w:sz="0" w:space="0" w:color="auto"/>
        <w:right w:val="none" w:sz="0" w:space="0" w:color="auto"/>
      </w:divBdr>
    </w:div>
    <w:div w:id="1044988266">
      <w:bodyDiv w:val="1"/>
      <w:marLeft w:val="0"/>
      <w:marRight w:val="0"/>
      <w:marTop w:val="0"/>
      <w:marBottom w:val="0"/>
      <w:divBdr>
        <w:top w:val="none" w:sz="0" w:space="0" w:color="auto"/>
        <w:left w:val="none" w:sz="0" w:space="0" w:color="auto"/>
        <w:bottom w:val="none" w:sz="0" w:space="0" w:color="auto"/>
        <w:right w:val="none" w:sz="0" w:space="0" w:color="auto"/>
      </w:divBdr>
    </w:div>
    <w:div w:id="1057166869">
      <w:bodyDiv w:val="1"/>
      <w:marLeft w:val="0"/>
      <w:marRight w:val="0"/>
      <w:marTop w:val="0"/>
      <w:marBottom w:val="0"/>
      <w:divBdr>
        <w:top w:val="none" w:sz="0" w:space="0" w:color="auto"/>
        <w:left w:val="none" w:sz="0" w:space="0" w:color="auto"/>
        <w:bottom w:val="none" w:sz="0" w:space="0" w:color="auto"/>
        <w:right w:val="none" w:sz="0" w:space="0" w:color="auto"/>
      </w:divBdr>
    </w:div>
    <w:div w:id="1281719819">
      <w:bodyDiv w:val="1"/>
      <w:marLeft w:val="0"/>
      <w:marRight w:val="0"/>
      <w:marTop w:val="0"/>
      <w:marBottom w:val="0"/>
      <w:divBdr>
        <w:top w:val="none" w:sz="0" w:space="0" w:color="auto"/>
        <w:left w:val="none" w:sz="0" w:space="0" w:color="auto"/>
        <w:bottom w:val="none" w:sz="0" w:space="0" w:color="auto"/>
        <w:right w:val="none" w:sz="0" w:space="0" w:color="auto"/>
      </w:divBdr>
    </w:div>
    <w:div w:id="1292205550">
      <w:bodyDiv w:val="1"/>
      <w:marLeft w:val="0"/>
      <w:marRight w:val="0"/>
      <w:marTop w:val="0"/>
      <w:marBottom w:val="0"/>
      <w:divBdr>
        <w:top w:val="none" w:sz="0" w:space="0" w:color="auto"/>
        <w:left w:val="none" w:sz="0" w:space="0" w:color="auto"/>
        <w:bottom w:val="none" w:sz="0" w:space="0" w:color="auto"/>
        <w:right w:val="none" w:sz="0" w:space="0" w:color="auto"/>
      </w:divBdr>
    </w:div>
    <w:div w:id="154659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rhan.yuzer@taf.org.tr" TargetMode="External"/><Relationship Id="rId5" Type="http://schemas.openxmlformats.org/officeDocument/2006/relationships/webSettings" Target="webSettings.xml"/><Relationship Id="rId10" Type="http://schemas.openxmlformats.org/officeDocument/2006/relationships/hyperlink" Target="mailto:admin@taf.org.tr" TargetMode="External"/><Relationship Id="rId4" Type="http://schemas.openxmlformats.org/officeDocument/2006/relationships/settings" Target="settings.xml"/><Relationship Id="rId9" Type="http://schemas.openxmlformats.org/officeDocument/2006/relationships/hyperlink" Target="https://forms.gle/LLkn1XgVmDn9RmgLA" TargetMode="Externa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4288E-94A3-420B-A928-33ADC0046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2265</Words>
  <Characters>12917</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nimet.ozdemir</dc:creator>
  <cp:lastModifiedBy>İbrahim Yıldırım</cp:lastModifiedBy>
  <cp:revision>2</cp:revision>
  <cp:lastPrinted>2016-04-26T08:56:00Z</cp:lastPrinted>
  <dcterms:created xsi:type="dcterms:W3CDTF">2020-07-21T07:13:00Z</dcterms:created>
  <dcterms:modified xsi:type="dcterms:W3CDTF">2020-07-21T07:13:00Z</dcterms:modified>
</cp:coreProperties>
</file>