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B6" w:rsidRPr="00DE50A2" w:rsidRDefault="00A916B6" w:rsidP="00EA40B9">
      <w:pPr>
        <w:pStyle w:val="KonuBal"/>
        <w:ind w:left="2832" w:firstLine="708"/>
        <w:jc w:val="left"/>
        <w:rPr>
          <w:szCs w:val="24"/>
        </w:rPr>
      </w:pPr>
      <w:bookmarkStart w:id="0" w:name="_GoBack"/>
      <w:r w:rsidRPr="00DE50A2">
        <w:rPr>
          <w:szCs w:val="24"/>
        </w:rPr>
        <w:t>İHALE İLANI</w:t>
      </w:r>
    </w:p>
    <w:bookmarkEnd w:id="0"/>
    <w:p w:rsidR="00A916B6" w:rsidRPr="00DE50A2" w:rsidRDefault="00A916B6" w:rsidP="00A916B6">
      <w:pPr>
        <w:shd w:val="clear" w:color="auto" w:fill="FFFFFF"/>
        <w:overflowPunct/>
        <w:autoSpaceDE/>
        <w:autoSpaceDN/>
        <w:adjustRightInd/>
        <w:spacing w:line="240" w:lineRule="atLeast"/>
        <w:jc w:val="center"/>
        <w:textAlignment w:val="auto"/>
        <w:rPr>
          <w:b/>
          <w:bCs/>
          <w:szCs w:val="24"/>
          <w:highlight w:val="yellow"/>
        </w:rPr>
      </w:pPr>
    </w:p>
    <w:p w:rsidR="00A916B6" w:rsidRPr="00DE50A2" w:rsidRDefault="00A916B6" w:rsidP="00A916B6">
      <w:pPr>
        <w:shd w:val="clear" w:color="auto" w:fill="FFFFFF"/>
        <w:overflowPunct/>
        <w:autoSpaceDE/>
        <w:autoSpaceDN/>
        <w:adjustRightInd/>
        <w:spacing w:line="240" w:lineRule="atLeast"/>
        <w:jc w:val="center"/>
        <w:textAlignment w:val="auto"/>
        <w:rPr>
          <w:rFonts w:eastAsia="Calibri"/>
          <w:b/>
          <w:bCs/>
          <w:szCs w:val="24"/>
          <w:lang w:eastAsia="en-US"/>
        </w:rPr>
      </w:pPr>
      <w:r w:rsidRPr="00DE50A2">
        <w:rPr>
          <w:rFonts w:eastAsia="Calibri"/>
          <w:b/>
          <w:bCs/>
          <w:szCs w:val="24"/>
          <w:lang w:eastAsia="en-US"/>
        </w:rPr>
        <w:t>TÜRKİYE ATLETİZM FEDERASYONU BAŞKANLIĞI</w:t>
      </w:r>
    </w:p>
    <w:p w:rsidR="00A916B6" w:rsidRPr="00DE50A2" w:rsidRDefault="00A916B6" w:rsidP="00A916B6">
      <w:pPr>
        <w:pStyle w:val="KonuBal"/>
        <w:rPr>
          <w:b w:val="0"/>
          <w:szCs w:val="24"/>
        </w:rPr>
      </w:pPr>
    </w:p>
    <w:p w:rsidR="00A916B6" w:rsidRPr="00DE50A2" w:rsidRDefault="00A916B6" w:rsidP="00A916B6">
      <w:pPr>
        <w:shd w:val="clear" w:color="auto" w:fill="FFFFFF"/>
        <w:overflowPunct/>
        <w:autoSpaceDE/>
        <w:autoSpaceDN/>
        <w:adjustRightInd/>
        <w:spacing w:line="240" w:lineRule="atLeast"/>
        <w:jc w:val="both"/>
        <w:textAlignment w:val="auto"/>
        <w:rPr>
          <w:szCs w:val="24"/>
        </w:rPr>
      </w:pPr>
      <w:r w:rsidRPr="00DE50A2">
        <w:rPr>
          <w:rFonts w:eastAsia="Calibri"/>
          <w:bCs/>
          <w:szCs w:val="24"/>
          <w:lang w:eastAsia="en-US"/>
        </w:rPr>
        <w:t xml:space="preserve">             Türkiye Atletizm Federasyonu Başkanl</w:t>
      </w:r>
      <w:r w:rsidR="00051E32">
        <w:rPr>
          <w:rFonts w:eastAsia="Calibri"/>
          <w:bCs/>
          <w:szCs w:val="24"/>
          <w:lang w:eastAsia="en-US"/>
        </w:rPr>
        <w:t>ığı “İstanbul Atletizm Salonu,</w:t>
      </w:r>
      <w:r w:rsidRPr="00DE50A2">
        <w:rPr>
          <w:rFonts w:eastAsia="Calibri"/>
          <w:bCs/>
          <w:szCs w:val="24"/>
          <w:lang w:eastAsia="en-US"/>
        </w:rPr>
        <w:t xml:space="preserve"> Ankara Ali Naili Moran Atletizm Sahası</w:t>
      </w:r>
      <w:r w:rsidR="00051E32">
        <w:rPr>
          <w:rFonts w:eastAsia="Calibri"/>
          <w:bCs/>
          <w:szCs w:val="24"/>
          <w:lang w:eastAsia="en-US"/>
        </w:rPr>
        <w:t xml:space="preserve"> ve İzmir Yüksek Performans Kamp Eğitim Merkezi</w:t>
      </w:r>
      <w:r w:rsidRPr="00DE50A2">
        <w:rPr>
          <w:rFonts w:eastAsia="Calibri"/>
          <w:bCs/>
          <w:szCs w:val="24"/>
          <w:lang w:eastAsia="en-US"/>
        </w:rPr>
        <w:t xml:space="preserve"> Özel Güvenlik</w:t>
      </w:r>
      <w:r w:rsidRPr="00DE50A2">
        <w:rPr>
          <w:rFonts w:eastAsia="Calibri"/>
          <w:szCs w:val="24"/>
          <w:lang w:eastAsia="en-US"/>
        </w:rPr>
        <w:t xml:space="preserve"> Hizmet Alımı</w:t>
      </w:r>
      <w:r w:rsidRPr="00DE50A2">
        <w:rPr>
          <w:bCs/>
          <w:szCs w:val="24"/>
        </w:rPr>
        <w:t xml:space="preserve"> İşi” </w:t>
      </w:r>
      <w:r w:rsidRPr="00DE50A2">
        <w:rPr>
          <w:rFonts w:eastAsia="Calibri"/>
          <w:bCs/>
          <w:szCs w:val="24"/>
          <w:lang w:eastAsia="en-US"/>
        </w:rPr>
        <w:t xml:space="preserve"> Türkiye Atletizm Federasyonu Satın Alma ve İhale Talimatının 12. maddesine g</w:t>
      </w:r>
      <w:r w:rsidR="00D5348D">
        <w:rPr>
          <w:rFonts w:eastAsia="Calibri"/>
          <w:bCs/>
          <w:szCs w:val="24"/>
          <w:lang w:eastAsia="en-US"/>
        </w:rPr>
        <w:t>öre Açık İhale Usulü ile ihale e</w:t>
      </w:r>
      <w:r w:rsidRPr="00DE50A2">
        <w:rPr>
          <w:rFonts w:eastAsia="Calibri"/>
          <w:bCs/>
          <w:szCs w:val="24"/>
          <w:lang w:eastAsia="en-US"/>
        </w:rPr>
        <w:t>dilecektir.</w:t>
      </w:r>
      <w:r w:rsidRPr="00DE50A2">
        <w:rPr>
          <w:szCs w:val="24"/>
        </w:rPr>
        <w:t xml:space="preserve">  İhaleye ilişkin ayrıntılı bilgiler aşağıda yer almaktadır:  </w:t>
      </w:r>
    </w:p>
    <w:tbl>
      <w:tblPr>
        <w:tblW w:w="0" w:type="auto"/>
        <w:tblCellMar>
          <w:left w:w="70" w:type="dxa"/>
          <w:right w:w="70" w:type="dxa"/>
        </w:tblCellMar>
        <w:tblLook w:val="0000" w:firstRow="0" w:lastRow="0" w:firstColumn="0" w:lastColumn="0" w:noHBand="0" w:noVBand="0"/>
      </w:tblPr>
      <w:tblGrid>
        <w:gridCol w:w="3989"/>
        <w:gridCol w:w="5081"/>
      </w:tblGrid>
      <w:tr w:rsidR="0031039E" w:rsidRPr="00DE50A2" w:rsidTr="00A916B6">
        <w:tc>
          <w:tcPr>
            <w:tcW w:w="3989" w:type="dxa"/>
            <w:tcBorders>
              <w:top w:val="nil"/>
              <w:left w:val="nil"/>
              <w:bottom w:val="nil"/>
              <w:right w:val="nil"/>
            </w:tcBorders>
          </w:tcPr>
          <w:p w:rsidR="00A916B6" w:rsidRPr="00DE50A2" w:rsidRDefault="00A916B6" w:rsidP="0012644C">
            <w:pPr>
              <w:jc w:val="both"/>
              <w:rPr>
                <w:szCs w:val="24"/>
              </w:rPr>
            </w:pPr>
            <w:r w:rsidRPr="00DE50A2">
              <w:rPr>
                <w:szCs w:val="24"/>
              </w:rPr>
              <w:t>1-İdarenin</w:t>
            </w:r>
          </w:p>
        </w:tc>
        <w:tc>
          <w:tcPr>
            <w:tcW w:w="5081" w:type="dxa"/>
            <w:tcBorders>
              <w:top w:val="nil"/>
              <w:left w:val="nil"/>
              <w:bottom w:val="nil"/>
              <w:right w:val="nil"/>
            </w:tcBorders>
          </w:tcPr>
          <w:p w:rsidR="00A916B6" w:rsidRPr="00DE50A2" w:rsidRDefault="00A916B6" w:rsidP="0012644C">
            <w:pPr>
              <w:jc w:val="both"/>
              <w:rPr>
                <w:szCs w:val="24"/>
              </w:rPr>
            </w:pPr>
          </w:p>
        </w:tc>
      </w:tr>
      <w:tr w:rsidR="0031039E" w:rsidRPr="00DE50A2" w:rsidTr="00A916B6">
        <w:tc>
          <w:tcPr>
            <w:tcW w:w="3989" w:type="dxa"/>
            <w:tcBorders>
              <w:top w:val="nil"/>
              <w:left w:val="nil"/>
              <w:bottom w:val="nil"/>
              <w:right w:val="nil"/>
            </w:tcBorders>
          </w:tcPr>
          <w:p w:rsidR="00A916B6" w:rsidRPr="00DE50A2" w:rsidRDefault="00A916B6" w:rsidP="0012644C">
            <w:pPr>
              <w:jc w:val="both"/>
              <w:rPr>
                <w:szCs w:val="24"/>
              </w:rPr>
            </w:pPr>
            <w:r w:rsidRPr="00DE50A2">
              <w:rPr>
                <w:szCs w:val="24"/>
              </w:rPr>
              <w:t>a) Adresi</w:t>
            </w:r>
          </w:p>
        </w:tc>
        <w:tc>
          <w:tcPr>
            <w:tcW w:w="5081" w:type="dxa"/>
            <w:tcBorders>
              <w:top w:val="nil"/>
              <w:left w:val="nil"/>
              <w:bottom w:val="nil"/>
              <w:right w:val="nil"/>
            </w:tcBorders>
          </w:tcPr>
          <w:p w:rsidR="00A916B6" w:rsidRPr="00DE50A2" w:rsidRDefault="00A916B6" w:rsidP="0012644C">
            <w:pPr>
              <w:jc w:val="both"/>
              <w:rPr>
                <w:szCs w:val="24"/>
              </w:rPr>
            </w:pPr>
            <w:r w:rsidRPr="00DE50A2">
              <w:rPr>
                <w:szCs w:val="24"/>
              </w:rPr>
              <w:t>:Balgat Mah. Osmanlı Cad. 25/2 Çankaya/ANKARA</w:t>
            </w:r>
          </w:p>
        </w:tc>
      </w:tr>
      <w:tr w:rsidR="0031039E" w:rsidRPr="00DE50A2" w:rsidTr="00A916B6">
        <w:tc>
          <w:tcPr>
            <w:tcW w:w="3989" w:type="dxa"/>
            <w:tcBorders>
              <w:top w:val="nil"/>
              <w:left w:val="nil"/>
              <w:bottom w:val="nil"/>
              <w:right w:val="nil"/>
            </w:tcBorders>
          </w:tcPr>
          <w:p w:rsidR="00A916B6" w:rsidRPr="00DE50A2" w:rsidRDefault="00A916B6" w:rsidP="0012644C">
            <w:pPr>
              <w:jc w:val="both"/>
              <w:rPr>
                <w:szCs w:val="24"/>
              </w:rPr>
            </w:pPr>
            <w:r w:rsidRPr="00DE50A2">
              <w:rPr>
                <w:szCs w:val="24"/>
              </w:rPr>
              <w:t>b) Telefon ve faks numarası</w:t>
            </w:r>
          </w:p>
        </w:tc>
        <w:tc>
          <w:tcPr>
            <w:tcW w:w="5081" w:type="dxa"/>
            <w:tcBorders>
              <w:top w:val="nil"/>
              <w:left w:val="nil"/>
              <w:bottom w:val="nil"/>
              <w:right w:val="nil"/>
            </w:tcBorders>
          </w:tcPr>
          <w:p w:rsidR="00A916B6" w:rsidRPr="00DE50A2" w:rsidRDefault="00A916B6" w:rsidP="0012644C">
            <w:pPr>
              <w:jc w:val="both"/>
              <w:rPr>
                <w:szCs w:val="24"/>
              </w:rPr>
            </w:pPr>
            <w:r w:rsidRPr="00DE50A2">
              <w:rPr>
                <w:szCs w:val="24"/>
              </w:rPr>
              <w:t>: 0 312 309 19 61 - 0 312 309 19 70</w:t>
            </w:r>
          </w:p>
        </w:tc>
      </w:tr>
      <w:tr w:rsidR="0031039E" w:rsidRPr="00DE50A2" w:rsidTr="00A916B6">
        <w:trPr>
          <w:trHeight w:val="140"/>
        </w:trPr>
        <w:tc>
          <w:tcPr>
            <w:tcW w:w="3989" w:type="dxa"/>
            <w:tcBorders>
              <w:top w:val="nil"/>
              <w:left w:val="nil"/>
              <w:right w:val="nil"/>
            </w:tcBorders>
          </w:tcPr>
          <w:p w:rsidR="00A916B6" w:rsidRPr="00DE50A2" w:rsidRDefault="00A916B6" w:rsidP="0012644C">
            <w:pPr>
              <w:jc w:val="both"/>
              <w:rPr>
                <w:szCs w:val="24"/>
              </w:rPr>
            </w:pPr>
            <w:r w:rsidRPr="00DE50A2">
              <w:rPr>
                <w:szCs w:val="24"/>
              </w:rPr>
              <w:t xml:space="preserve">c) Elektronik posta adresi </w:t>
            </w:r>
          </w:p>
        </w:tc>
        <w:tc>
          <w:tcPr>
            <w:tcW w:w="5081" w:type="dxa"/>
            <w:tcBorders>
              <w:top w:val="nil"/>
              <w:left w:val="nil"/>
              <w:right w:val="nil"/>
            </w:tcBorders>
          </w:tcPr>
          <w:p w:rsidR="003A4A27" w:rsidRPr="00DE50A2" w:rsidRDefault="00A916B6" w:rsidP="0012644C">
            <w:pPr>
              <w:jc w:val="both"/>
              <w:rPr>
                <w:szCs w:val="24"/>
              </w:rPr>
            </w:pPr>
            <w:r w:rsidRPr="00DE50A2">
              <w:rPr>
                <w:szCs w:val="24"/>
              </w:rPr>
              <w:t>: admin@taf.org.tr</w:t>
            </w:r>
          </w:p>
        </w:tc>
      </w:tr>
      <w:tr w:rsidR="0031039E" w:rsidRPr="00DE50A2" w:rsidTr="00A916B6">
        <w:tc>
          <w:tcPr>
            <w:tcW w:w="3989" w:type="dxa"/>
            <w:tcBorders>
              <w:top w:val="nil"/>
              <w:left w:val="nil"/>
              <w:bottom w:val="nil"/>
              <w:right w:val="nil"/>
            </w:tcBorders>
          </w:tcPr>
          <w:p w:rsidR="00A916B6" w:rsidRPr="00DE50A2" w:rsidRDefault="00DF167F" w:rsidP="00DF167F">
            <w:pPr>
              <w:jc w:val="both"/>
              <w:rPr>
                <w:szCs w:val="24"/>
              </w:rPr>
            </w:pPr>
            <w:r>
              <w:rPr>
                <w:szCs w:val="24"/>
              </w:rPr>
              <w:t>2-İhalenin</w:t>
            </w:r>
          </w:p>
        </w:tc>
        <w:tc>
          <w:tcPr>
            <w:tcW w:w="5081" w:type="dxa"/>
            <w:tcBorders>
              <w:top w:val="nil"/>
              <w:left w:val="nil"/>
              <w:bottom w:val="nil"/>
              <w:right w:val="nil"/>
            </w:tcBorders>
          </w:tcPr>
          <w:p w:rsidR="00A916B6" w:rsidRPr="00DE50A2" w:rsidRDefault="00A916B6" w:rsidP="0012644C">
            <w:pPr>
              <w:jc w:val="both"/>
              <w:rPr>
                <w:szCs w:val="24"/>
              </w:rPr>
            </w:pPr>
          </w:p>
        </w:tc>
      </w:tr>
      <w:tr w:rsidR="0031039E" w:rsidRPr="00DE50A2" w:rsidTr="00A916B6">
        <w:tc>
          <w:tcPr>
            <w:tcW w:w="3989" w:type="dxa"/>
            <w:tcBorders>
              <w:top w:val="nil"/>
              <w:left w:val="nil"/>
              <w:bottom w:val="nil"/>
              <w:right w:val="nil"/>
            </w:tcBorders>
          </w:tcPr>
          <w:p w:rsidR="00A916B6" w:rsidRPr="00DE50A2" w:rsidRDefault="00A916B6" w:rsidP="0012644C">
            <w:pPr>
              <w:jc w:val="both"/>
              <w:rPr>
                <w:szCs w:val="24"/>
              </w:rPr>
            </w:pPr>
            <w:r w:rsidRPr="00DE50A2">
              <w:rPr>
                <w:szCs w:val="24"/>
              </w:rPr>
              <w:t xml:space="preserve">a) </w:t>
            </w:r>
            <w:r w:rsidR="00DF167F">
              <w:rPr>
                <w:szCs w:val="24"/>
              </w:rPr>
              <w:t xml:space="preserve">Adı, </w:t>
            </w:r>
            <w:r w:rsidR="00DF167F" w:rsidRPr="00DE50A2">
              <w:rPr>
                <w:szCs w:val="24"/>
              </w:rPr>
              <w:t>niteliği</w:t>
            </w:r>
            <w:r w:rsidRPr="00DE50A2">
              <w:rPr>
                <w:szCs w:val="24"/>
              </w:rPr>
              <w:t>, türü ve miktarı</w:t>
            </w:r>
          </w:p>
        </w:tc>
        <w:tc>
          <w:tcPr>
            <w:tcW w:w="5081" w:type="dxa"/>
            <w:tcBorders>
              <w:top w:val="nil"/>
              <w:left w:val="nil"/>
              <w:bottom w:val="nil"/>
              <w:right w:val="nil"/>
            </w:tcBorders>
          </w:tcPr>
          <w:p w:rsidR="00A916B6" w:rsidRPr="00DE50A2" w:rsidRDefault="00A916B6" w:rsidP="00070ED9">
            <w:pPr>
              <w:jc w:val="both"/>
              <w:rPr>
                <w:szCs w:val="24"/>
              </w:rPr>
            </w:pPr>
            <w:r w:rsidRPr="00DE50A2">
              <w:rPr>
                <w:szCs w:val="24"/>
              </w:rPr>
              <w:t>:İstanbul Atletizm Sal</w:t>
            </w:r>
            <w:r w:rsidR="004C0C10" w:rsidRPr="00DE50A2">
              <w:rPr>
                <w:szCs w:val="24"/>
              </w:rPr>
              <w:t>onu ( 1 özel güvenlik amiri ve 8</w:t>
            </w:r>
            <w:r w:rsidRPr="00DE50A2">
              <w:rPr>
                <w:szCs w:val="24"/>
              </w:rPr>
              <w:t xml:space="preserve"> özel güvenlik personeli olmak üzere toplam </w:t>
            </w:r>
            <w:r w:rsidR="004C0C10" w:rsidRPr="00DE50A2">
              <w:rPr>
                <w:szCs w:val="24"/>
              </w:rPr>
              <w:t>9</w:t>
            </w:r>
            <w:r w:rsidRPr="00DE50A2">
              <w:rPr>
                <w:szCs w:val="24"/>
              </w:rPr>
              <w:t xml:space="preserve"> kişi) Ankara Ali Naili Moran Atletizm Sahası </w:t>
            </w:r>
            <w:r w:rsidR="000D4602">
              <w:rPr>
                <w:szCs w:val="24"/>
              </w:rPr>
              <w:t xml:space="preserve">     </w:t>
            </w:r>
            <w:r w:rsidRPr="00DE50A2">
              <w:rPr>
                <w:szCs w:val="24"/>
              </w:rPr>
              <w:t>(</w:t>
            </w:r>
            <w:r w:rsidR="00070ED9">
              <w:rPr>
                <w:szCs w:val="24"/>
              </w:rPr>
              <w:t xml:space="preserve">6 </w:t>
            </w:r>
            <w:r w:rsidRPr="00DE50A2">
              <w:rPr>
                <w:szCs w:val="24"/>
              </w:rPr>
              <w:t xml:space="preserve">özel güvenlik personeli) </w:t>
            </w:r>
            <w:r w:rsidR="00070ED9">
              <w:rPr>
                <w:szCs w:val="24"/>
              </w:rPr>
              <w:t>ve İzmir Yüksek Performans Kamp Eğitim Merk</w:t>
            </w:r>
            <w:r w:rsidR="000D4602">
              <w:rPr>
                <w:szCs w:val="24"/>
              </w:rPr>
              <w:t xml:space="preserve">ezi (1 özel güvenlik amiri ve </w:t>
            </w:r>
            <w:r w:rsidR="00AB5020">
              <w:rPr>
                <w:szCs w:val="24"/>
              </w:rPr>
              <w:t>7</w:t>
            </w:r>
            <w:r w:rsidR="00070ED9">
              <w:rPr>
                <w:szCs w:val="24"/>
              </w:rPr>
              <w:t xml:space="preserve"> özel güvenli</w:t>
            </w:r>
            <w:r w:rsidR="00AB5020">
              <w:rPr>
                <w:szCs w:val="24"/>
              </w:rPr>
              <w:t>k personeli olmak üzere toplam 8</w:t>
            </w:r>
            <w:r w:rsidR="00070ED9">
              <w:rPr>
                <w:szCs w:val="24"/>
              </w:rPr>
              <w:t xml:space="preserve"> kişi) </w:t>
            </w:r>
            <w:r w:rsidRPr="00DE50A2">
              <w:rPr>
                <w:szCs w:val="24"/>
              </w:rPr>
              <w:t>Özel Güvenlik Hizmet Alımı İşi</w:t>
            </w:r>
          </w:p>
        </w:tc>
      </w:tr>
      <w:tr w:rsidR="0031039E" w:rsidRPr="00DE50A2" w:rsidTr="00A916B6">
        <w:tc>
          <w:tcPr>
            <w:tcW w:w="3989" w:type="dxa"/>
            <w:tcBorders>
              <w:top w:val="nil"/>
              <w:left w:val="nil"/>
              <w:bottom w:val="nil"/>
              <w:right w:val="nil"/>
            </w:tcBorders>
          </w:tcPr>
          <w:p w:rsidR="00A916B6" w:rsidRPr="00DE50A2" w:rsidRDefault="00A916B6" w:rsidP="0012644C">
            <w:pPr>
              <w:jc w:val="both"/>
              <w:rPr>
                <w:szCs w:val="24"/>
              </w:rPr>
            </w:pPr>
            <w:r w:rsidRPr="00DE50A2">
              <w:rPr>
                <w:szCs w:val="24"/>
              </w:rPr>
              <w:t xml:space="preserve">b) </w:t>
            </w:r>
            <w:r w:rsidR="00DF167F">
              <w:rPr>
                <w:szCs w:val="24"/>
              </w:rPr>
              <w:t>İşin y</w:t>
            </w:r>
            <w:r w:rsidRPr="00DE50A2">
              <w:rPr>
                <w:szCs w:val="24"/>
              </w:rPr>
              <w:t>apılacağı yer</w:t>
            </w:r>
          </w:p>
        </w:tc>
        <w:tc>
          <w:tcPr>
            <w:tcW w:w="5081" w:type="dxa"/>
            <w:tcBorders>
              <w:top w:val="nil"/>
              <w:left w:val="nil"/>
              <w:bottom w:val="nil"/>
              <w:right w:val="nil"/>
            </w:tcBorders>
          </w:tcPr>
          <w:p w:rsidR="00A916B6" w:rsidRPr="00DE50A2" w:rsidRDefault="00A916B6" w:rsidP="0012644C">
            <w:pPr>
              <w:jc w:val="both"/>
              <w:rPr>
                <w:szCs w:val="24"/>
              </w:rPr>
            </w:pPr>
            <w:r w:rsidRPr="00DE50A2">
              <w:rPr>
                <w:szCs w:val="24"/>
              </w:rPr>
              <w:t>:</w:t>
            </w:r>
            <w:r w:rsidR="00070ED9">
              <w:rPr>
                <w:rFonts w:eastAsia="Calibri"/>
                <w:bCs/>
                <w:szCs w:val="24"/>
                <w:lang w:eastAsia="en-US"/>
              </w:rPr>
              <w:t xml:space="preserve"> İstanbul Atletizm Salonu ,</w:t>
            </w:r>
            <w:r w:rsidRPr="00DE50A2">
              <w:rPr>
                <w:rFonts w:eastAsia="Calibri"/>
                <w:bCs/>
                <w:szCs w:val="24"/>
                <w:lang w:eastAsia="en-US"/>
              </w:rPr>
              <w:t xml:space="preserve"> Ankara Ali Naili Moran Atletizm Sahası</w:t>
            </w:r>
            <w:r w:rsidR="00070ED9">
              <w:rPr>
                <w:rFonts w:eastAsia="Calibri"/>
                <w:bCs/>
                <w:szCs w:val="24"/>
                <w:lang w:eastAsia="en-US"/>
              </w:rPr>
              <w:t xml:space="preserve"> ve İzmir Yüksek Performans Kamp Eğitim Merkezi</w:t>
            </w:r>
          </w:p>
        </w:tc>
      </w:tr>
      <w:tr w:rsidR="0031039E" w:rsidRPr="00DE50A2" w:rsidTr="00A916B6">
        <w:tc>
          <w:tcPr>
            <w:tcW w:w="3989" w:type="dxa"/>
            <w:tcBorders>
              <w:top w:val="nil"/>
              <w:left w:val="nil"/>
              <w:bottom w:val="nil"/>
              <w:right w:val="nil"/>
            </w:tcBorders>
          </w:tcPr>
          <w:p w:rsidR="00A916B6" w:rsidRPr="00DE50A2" w:rsidRDefault="00A916B6" w:rsidP="0012644C">
            <w:pPr>
              <w:jc w:val="both"/>
              <w:rPr>
                <w:szCs w:val="24"/>
                <w:vertAlign w:val="superscript"/>
              </w:rPr>
            </w:pPr>
            <w:r w:rsidRPr="00DE50A2">
              <w:rPr>
                <w:szCs w:val="24"/>
              </w:rPr>
              <w:t>c) Süresi</w:t>
            </w:r>
          </w:p>
        </w:tc>
        <w:tc>
          <w:tcPr>
            <w:tcW w:w="5081" w:type="dxa"/>
            <w:tcBorders>
              <w:top w:val="nil"/>
              <w:left w:val="nil"/>
              <w:bottom w:val="nil"/>
              <w:right w:val="nil"/>
            </w:tcBorders>
          </w:tcPr>
          <w:p w:rsidR="0031039E" w:rsidRDefault="00A916B6" w:rsidP="0012644C">
            <w:pPr>
              <w:jc w:val="both"/>
              <w:rPr>
                <w:szCs w:val="24"/>
              </w:rPr>
            </w:pPr>
            <w:r w:rsidRPr="00DE50A2">
              <w:rPr>
                <w:szCs w:val="24"/>
              </w:rPr>
              <w:t>:</w:t>
            </w:r>
            <w:r w:rsidR="00070ED9">
              <w:rPr>
                <w:szCs w:val="24"/>
              </w:rPr>
              <w:t>İstanbul</w:t>
            </w:r>
            <w:r w:rsidR="00B424E6">
              <w:rPr>
                <w:szCs w:val="24"/>
              </w:rPr>
              <w:t xml:space="preserve">, Ankara ve İzmir için </w:t>
            </w:r>
            <w:r w:rsidR="00AC70CC">
              <w:rPr>
                <w:szCs w:val="24"/>
              </w:rPr>
              <w:t>10</w:t>
            </w:r>
            <w:r w:rsidR="00070ED9">
              <w:rPr>
                <w:szCs w:val="24"/>
              </w:rPr>
              <w:t xml:space="preserve"> a</w:t>
            </w:r>
            <w:r w:rsidR="000D4602">
              <w:rPr>
                <w:szCs w:val="24"/>
              </w:rPr>
              <w:t>y (İşe başlama tarihi 01/03</w:t>
            </w:r>
            <w:r w:rsidR="00AB5020">
              <w:rPr>
                <w:szCs w:val="24"/>
              </w:rPr>
              <w:t>/2021</w:t>
            </w:r>
            <w:r w:rsidR="000D4602">
              <w:rPr>
                <w:szCs w:val="24"/>
              </w:rPr>
              <w:t xml:space="preserve"> </w:t>
            </w:r>
            <w:r w:rsidR="00070ED9">
              <w:rPr>
                <w:szCs w:val="24"/>
              </w:rPr>
              <w:t>;</w:t>
            </w:r>
            <w:r w:rsidR="000D4602">
              <w:rPr>
                <w:szCs w:val="24"/>
              </w:rPr>
              <w:t xml:space="preserve"> </w:t>
            </w:r>
            <w:r w:rsidR="00AB5020">
              <w:rPr>
                <w:szCs w:val="24"/>
              </w:rPr>
              <w:t>İşin bitiş tarihi 31/12/2021</w:t>
            </w:r>
            <w:r w:rsidR="00070ED9" w:rsidRPr="00DE50A2">
              <w:rPr>
                <w:szCs w:val="24"/>
              </w:rPr>
              <w:t>)</w:t>
            </w:r>
          </w:p>
          <w:p w:rsidR="00A916B6" w:rsidRPr="00DE50A2" w:rsidRDefault="00A916B6" w:rsidP="00070ED9">
            <w:pPr>
              <w:jc w:val="both"/>
              <w:rPr>
                <w:szCs w:val="24"/>
              </w:rPr>
            </w:pPr>
          </w:p>
        </w:tc>
      </w:tr>
      <w:tr w:rsidR="0031039E" w:rsidRPr="00DE50A2" w:rsidTr="00A916B6">
        <w:tc>
          <w:tcPr>
            <w:tcW w:w="3989" w:type="dxa"/>
            <w:tcBorders>
              <w:top w:val="nil"/>
              <w:left w:val="nil"/>
              <w:bottom w:val="nil"/>
              <w:right w:val="nil"/>
            </w:tcBorders>
          </w:tcPr>
          <w:p w:rsidR="00A916B6" w:rsidRPr="00DE50A2" w:rsidRDefault="00A916B6" w:rsidP="0012644C">
            <w:pPr>
              <w:jc w:val="both"/>
              <w:rPr>
                <w:szCs w:val="24"/>
              </w:rPr>
            </w:pPr>
            <w:r w:rsidRPr="00DE50A2">
              <w:rPr>
                <w:szCs w:val="24"/>
              </w:rPr>
              <w:t>3-İhalenin</w:t>
            </w:r>
          </w:p>
        </w:tc>
        <w:tc>
          <w:tcPr>
            <w:tcW w:w="5081" w:type="dxa"/>
            <w:tcBorders>
              <w:top w:val="nil"/>
              <w:left w:val="nil"/>
              <w:bottom w:val="nil"/>
              <w:right w:val="nil"/>
            </w:tcBorders>
          </w:tcPr>
          <w:p w:rsidR="00A916B6" w:rsidRPr="00DE50A2" w:rsidRDefault="00A916B6" w:rsidP="0012644C">
            <w:pPr>
              <w:jc w:val="both"/>
              <w:rPr>
                <w:szCs w:val="24"/>
              </w:rPr>
            </w:pPr>
          </w:p>
        </w:tc>
      </w:tr>
      <w:tr w:rsidR="0031039E" w:rsidRPr="00DE50A2" w:rsidTr="00A916B6">
        <w:tc>
          <w:tcPr>
            <w:tcW w:w="3989" w:type="dxa"/>
            <w:tcBorders>
              <w:top w:val="nil"/>
              <w:left w:val="nil"/>
              <w:bottom w:val="nil"/>
              <w:right w:val="nil"/>
            </w:tcBorders>
          </w:tcPr>
          <w:p w:rsidR="00A916B6" w:rsidRPr="00DE50A2" w:rsidRDefault="00A916B6" w:rsidP="0012644C">
            <w:pPr>
              <w:jc w:val="both"/>
              <w:rPr>
                <w:szCs w:val="24"/>
              </w:rPr>
            </w:pPr>
            <w:r w:rsidRPr="00DE50A2">
              <w:rPr>
                <w:szCs w:val="24"/>
              </w:rPr>
              <w:t>a) Yapılacağı yer</w:t>
            </w:r>
          </w:p>
        </w:tc>
        <w:tc>
          <w:tcPr>
            <w:tcW w:w="5081" w:type="dxa"/>
            <w:tcBorders>
              <w:top w:val="nil"/>
              <w:left w:val="nil"/>
              <w:bottom w:val="nil"/>
              <w:right w:val="nil"/>
            </w:tcBorders>
          </w:tcPr>
          <w:p w:rsidR="00A916B6" w:rsidRPr="00DE50A2" w:rsidRDefault="00A916B6" w:rsidP="00A916B6">
            <w:pPr>
              <w:jc w:val="both"/>
              <w:rPr>
                <w:szCs w:val="24"/>
              </w:rPr>
            </w:pPr>
            <w:r w:rsidRPr="00DE50A2">
              <w:rPr>
                <w:szCs w:val="24"/>
              </w:rPr>
              <w:t>:</w:t>
            </w:r>
            <w:r w:rsidRPr="00DE50A2">
              <w:rPr>
                <w:bCs/>
                <w:szCs w:val="24"/>
              </w:rPr>
              <w:t xml:space="preserve"> Türkiye Atletizm Federasyonu Başkanlığı Balgat Mah. Osmanlı Cad. 25/2 Çankaya/ANKARA</w:t>
            </w:r>
          </w:p>
        </w:tc>
      </w:tr>
      <w:tr w:rsidR="0031039E" w:rsidRPr="00DE50A2" w:rsidTr="00A916B6">
        <w:tc>
          <w:tcPr>
            <w:tcW w:w="3989" w:type="dxa"/>
            <w:tcBorders>
              <w:top w:val="nil"/>
              <w:left w:val="nil"/>
              <w:bottom w:val="nil"/>
              <w:right w:val="nil"/>
            </w:tcBorders>
          </w:tcPr>
          <w:p w:rsidR="00A916B6" w:rsidRPr="00DE50A2" w:rsidRDefault="00A916B6" w:rsidP="0012644C">
            <w:pPr>
              <w:jc w:val="both"/>
              <w:rPr>
                <w:szCs w:val="24"/>
              </w:rPr>
            </w:pPr>
            <w:r w:rsidRPr="00DE50A2">
              <w:rPr>
                <w:szCs w:val="24"/>
              </w:rPr>
              <w:t>b) Tarihi ve saati</w:t>
            </w:r>
          </w:p>
        </w:tc>
        <w:tc>
          <w:tcPr>
            <w:tcW w:w="5081" w:type="dxa"/>
            <w:tcBorders>
              <w:top w:val="nil"/>
              <w:left w:val="nil"/>
              <w:bottom w:val="nil"/>
              <w:right w:val="nil"/>
            </w:tcBorders>
          </w:tcPr>
          <w:p w:rsidR="00A916B6" w:rsidRPr="00DE50A2" w:rsidRDefault="004C0C10" w:rsidP="00D2389D">
            <w:pPr>
              <w:jc w:val="both"/>
              <w:rPr>
                <w:szCs w:val="24"/>
              </w:rPr>
            </w:pPr>
            <w:r w:rsidRPr="00DE50A2">
              <w:rPr>
                <w:szCs w:val="24"/>
              </w:rPr>
              <w:t>:</w:t>
            </w:r>
            <w:r w:rsidR="000D4602">
              <w:rPr>
                <w:szCs w:val="24"/>
              </w:rPr>
              <w:t>1</w:t>
            </w:r>
            <w:r w:rsidR="00D2389D">
              <w:rPr>
                <w:szCs w:val="24"/>
              </w:rPr>
              <w:t>6</w:t>
            </w:r>
            <w:r w:rsidR="00070ED9">
              <w:rPr>
                <w:szCs w:val="24"/>
              </w:rPr>
              <w:t>/</w:t>
            </w:r>
            <w:r w:rsidR="000D4602">
              <w:rPr>
                <w:szCs w:val="24"/>
              </w:rPr>
              <w:t>02/2021</w:t>
            </w:r>
            <w:r w:rsidR="00D2389D">
              <w:rPr>
                <w:szCs w:val="24"/>
              </w:rPr>
              <w:t xml:space="preserve"> – 13</w:t>
            </w:r>
            <w:r w:rsidR="00051E32">
              <w:rPr>
                <w:szCs w:val="24"/>
              </w:rPr>
              <w:t>:</w:t>
            </w:r>
            <w:r w:rsidR="00A916B6" w:rsidRPr="005C5FA4">
              <w:rPr>
                <w:szCs w:val="24"/>
              </w:rPr>
              <w:t>30</w:t>
            </w:r>
          </w:p>
        </w:tc>
      </w:tr>
    </w:tbl>
    <w:p w:rsidR="00A916B6" w:rsidRPr="00DE50A2" w:rsidRDefault="00A916B6" w:rsidP="0039666F">
      <w:pPr>
        <w:pStyle w:val="BodyText27"/>
        <w:rPr>
          <w:rFonts w:ascii="Times New Roman" w:hAnsi="Times New Roman"/>
          <w:sz w:val="24"/>
          <w:szCs w:val="24"/>
        </w:rPr>
      </w:pPr>
      <w:r w:rsidRPr="00DE50A2">
        <w:rPr>
          <w:rFonts w:ascii="Times New Roman" w:hAnsi="Times New Roman"/>
          <w:sz w:val="24"/>
          <w:szCs w:val="24"/>
        </w:rPr>
        <w:t>4 - İhaleye katılabilme şartları ve istenilen belgeler ile yeterlik değerlendirmesinde uygulanacak kriterler:</w:t>
      </w:r>
    </w:p>
    <w:p w:rsidR="00A916B6" w:rsidRPr="00DE50A2" w:rsidRDefault="00A916B6" w:rsidP="0039666F">
      <w:pPr>
        <w:pStyle w:val="BodyText23"/>
        <w:spacing w:after="0"/>
        <w:ind w:firstLine="0"/>
        <w:rPr>
          <w:szCs w:val="24"/>
        </w:rPr>
      </w:pPr>
      <w:r w:rsidRPr="00DE50A2">
        <w:rPr>
          <w:szCs w:val="24"/>
        </w:rPr>
        <w:t>4.1. İhaleye katılma şartları ve istenilen belgeler:</w:t>
      </w:r>
    </w:p>
    <w:p w:rsidR="004C0C10" w:rsidRPr="00DE50A2" w:rsidRDefault="002B60F0" w:rsidP="004C0C10">
      <w:pPr>
        <w:tabs>
          <w:tab w:val="left" w:pos="567"/>
          <w:tab w:val="left" w:pos="993"/>
        </w:tabs>
        <w:jc w:val="both"/>
        <w:rPr>
          <w:szCs w:val="24"/>
        </w:rPr>
      </w:pPr>
      <w:r w:rsidRPr="00DE50A2">
        <w:rPr>
          <w:szCs w:val="24"/>
        </w:rPr>
        <w:t xml:space="preserve">4.1.1. </w:t>
      </w:r>
      <w:r w:rsidR="004C0C10" w:rsidRPr="00DE50A2">
        <w:rPr>
          <w:szCs w:val="24"/>
        </w:rPr>
        <w:t>Teklif vermeye yetkili olduğunu gösteren imza beyannamesi veya imza sirküleri;</w:t>
      </w:r>
    </w:p>
    <w:p w:rsidR="004C0C10" w:rsidRPr="00DE50A2" w:rsidRDefault="002B60F0" w:rsidP="004C0C10">
      <w:pPr>
        <w:tabs>
          <w:tab w:val="left" w:pos="567"/>
          <w:tab w:val="left" w:pos="993"/>
        </w:tabs>
        <w:jc w:val="both"/>
        <w:rPr>
          <w:szCs w:val="24"/>
        </w:rPr>
      </w:pPr>
      <w:r w:rsidRPr="00DE50A2">
        <w:rPr>
          <w:szCs w:val="24"/>
        </w:rPr>
        <w:t xml:space="preserve">4.1.1.1. </w:t>
      </w:r>
      <w:r w:rsidR="004C0C10" w:rsidRPr="00DE50A2">
        <w:rPr>
          <w:szCs w:val="24"/>
        </w:rPr>
        <w:t>Gerçek kişi olması halinde, noter tasdikli imza beyannamesi,</w:t>
      </w:r>
    </w:p>
    <w:p w:rsidR="004C0C10" w:rsidRPr="00DE50A2" w:rsidRDefault="002B60F0" w:rsidP="004C0C10">
      <w:pPr>
        <w:tabs>
          <w:tab w:val="left" w:pos="567"/>
          <w:tab w:val="left" w:leader="dot" w:pos="8505"/>
          <w:tab w:val="left" w:leader="dot" w:pos="9072"/>
        </w:tabs>
        <w:jc w:val="both"/>
        <w:rPr>
          <w:szCs w:val="24"/>
        </w:rPr>
      </w:pPr>
      <w:r w:rsidRPr="00DE50A2">
        <w:rPr>
          <w:rFonts w:eastAsiaTheme="minorHAnsi"/>
          <w:szCs w:val="24"/>
        </w:rPr>
        <w:t xml:space="preserve">4.1.1.2. </w:t>
      </w:r>
      <w:r w:rsidR="004C0C10" w:rsidRPr="00DE50A2">
        <w:rPr>
          <w:szCs w:val="24"/>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2B60F0" w:rsidRPr="00DE50A2" w:rsidRDefault="00243930" w:rsidP="0039666F">
      <w:pPr>
        <w:overflowPunct/>
        <w:autoSpaceDE/>
        <w:autoSpaceDN/>
        <w:adjustRightInd/>
        <w:jc w:val="both"/>
        <w:textAlignment w:val="auto"/>
        <w:rPr>
          <w:rFonts w:eastAsiaTheme="minorHAnsi"/>
          <w:szCs w:val="24"/>
        </w:rPr>
      </w:pPr>
      <w:r>
        <w:rPr>
          <w:rFonts w:eastAsiaTheme="minorHAnsi"/>
          <w:szCs w:val="24"/>
        </w:rPr>
        <w:t xml:space="preserve">4.1.2. </w:t>
      </w:r>
      <w:r w:rsidR="00DE50A2" w:rsidRPr="00DE50A2">
        <w:rPr>
          <w:szCs w:val="24"/>
        </w:rPr>
        <w:t xml:space="preserve">İdari </w:t>
      </w:r>
      <w:r w:rsidR="004C0C10" w:rsidRPr="00DE50A2">
        <w:rPr>
          <w:szCs w:val="24"/>
        </w:rPr>
        <w:t>Şartname ekinde yer alan standart forma uygun teklif mektubu,</w:t>
      </w:r>
    </w:p>
    <w:p w:rsidR="002B60F0" w:rsidRPr="00DE50A2" w:rsidRDefault="00DE50A2" w:rsidP="00DE50A2">
      <w:pPr>
        <w:shd w:val="clear" w:color="auto" w:fill="FFFFFF" w:themeFill="background1"/>
        <w:overflowPunct/>
        <w:autoSpaceDE/>
        <w:autoSpaceDN/>
        <w:adjustRightInd/>
        <w:jc w:val="both"/>
        <w:textAlignment w:val="auto"/>
        <w:rPr>
          <w:rFonts w:eastAsiaTheme="minorHAnsi"/>
          <w:szCs w:val="24"/>
        </w:rPr>
      </w:pPr>
      <w:r>
        <w:rPr>
          <w:rFonts w:eastAsiaTheme="minorHAnsi"/>
          <w:szCs w:val="24"/>
        </w:rPr>
        <w:t>4.1.3.</w:t>
      </w:r>
      <w:r w:rsidR="00F60381">
        <w:rPr>
          <w:szCs w:val="24"/>
        </w:rPr>
        <w:t>İdari</w:t>
      </w:r>
      <w:r w:rsidR="004C0C10" w:rsidRPr="00DE50A2">
        <w:rPr>
          <w:szCs w:val="24"/>
        </w:rPr>
        <w:t xml:space="preserve"> Şartnamede belirlenen geçici teminata ilişkin standart forma uygun geçici teminat mektubu veya geçici teminat mektupları dışındaki teminatların </w:t>
      </w:r>
      <w:r w:rsidR="009422B2" w:rsidRPr="007454AD">
        <w:rPr>
          <w:rFonts w:eastAsiaTheme="minorHAnsi"/>
          <w:szCs w:val="24"/>
        </w:rPr>
        <w:t>Federasyonun banka hesabına yatırıldığını gösteren banka dekontu.</w:t>
      </w:r>
    </w:p>
    <w:p w:rsidR="009422B2" w:rsidRPr="005C5FA4" w:rsidRDefault="00DE50A2" w:rsidP="00DE50A2">
      <w:pPr>
        <w:shd w:val="clear" w:color="auto" w:fill="FFFFFF" w:themeFill="background1"/>
        <w:overflowPunct/>
        <w:autoSpaceDE/>
        <w:autoSpaceDN/>
        <w:adjustRightInd/>
        <w:jc w:val="both"/>
        <w:textAlignment w:val="auto"/>
        <w:rPr>
          <w:rFonts w:eastAsiaTheme="minorHAnsi"/>
          <w:szCs w:val="24"/>
        </w:rPr>
      </w:pPr>
      <w:r w:rsidRPr="005C5FA4">
        <w:rPr>
          <w:rFonts w:eastAsiaTheme="minorHAnsi"/>
          <w:szCs w:val="24"/>
        </w:rPr>
        <w:t>4.1.4</w:t>
      </w:r>
      <w:r w:rsidR="002B60F0" w:rsidRPr="005C5FA4">
        <w:rPr>
          <w:rFonts w:eastAsiaTheme="minorHAnsi"/>
          <w:szCs w:val="24"/>
        </w:rPr>
        <w:t>.</w:t>
      </w:r>
      <w:r w:rsidR="00BB2E99" w:rsidRPr="005C5FA4">
        <w:rPr>
          <w:szCs w:val="24"/>
        </w:rPr>
        <w:t xml:space="preserve">İşbu ilanın 4.2 ve 4.3. maddelerinde belirtilen </w:t>
      </w:r>
      <w:r w:rsidR="009422B2" w:rsidRPr="005C5FA4">
        <w:rPr>
          <w:szCs w:val="24"/>
        </w:rPr>
        <w:t>yeterlik belgeleri</w:t>
      </w:r>
      <w:r w:rsidRPr="005C5FA4">
        <w:rPr>
          <w:szCs w:val="24"/>
        </w:rPr>
        <w:t>,</w:t>
      </w:r>
    </w:p>
    <w:p w:rsidR="002B60F0" w:rsidRPr="005C5FA4" w:rsidRDefault="00DE50A2" w:rsidP="0039666F">
      <w:pPr>
        <w:overflowPunct/>
        <w:autoSpaceDE/>
        <w:autoSpaceDN/>
        <w:adjustRightInd/>
        <w:jc w:val="both"/>
        <w:textAlignment w:val="auto"/>
        <w:rPr>
          <w:rFonts w:eastAsiaTheme="minorHAnsi"/>
          <w:szCs w:val="24"/>
        </w:rPr>
      </w:pPr>
      <w:r w:rsidRPr="005C5FA4">
        <w:rPr>
          <w:rFonts w:eastAsiaTheme="minorHAnsi"/>
          <w:bCs/>
          <w:szCs w:val="24"/>
        </w:rPr>
        <w:t>4.1.5</w:t>
      </w:r>
      <w:r w:rsidR="002B60F0" w:rsidRPr="005C5FA4">
        <w:rPr>
          <w:rFonts w:eastAsiaTheme="minorHAnsi"/>
          <w:bCs/>
          <w:szCs w:val="24"/>
        </w:rPr>
        <w:t>.</w:t>
      </w:r>
      <w:r w:rsidR="009422B2" w:rsidRPr="005C5FA4">
        <w:rPr>
          <w:szCs w:val="24"/>
        </w:rPr>
        <w:t xml:space="preserve"> Vekâleten ihaleye katılma halinde, vekil adına düzenlenmiş, ihaleye katılmaya ilişkin noter onaylı vekâletname ile vekilin noter tasdikli imza beyannamesi,</w:t>
      </w:r>
    </w:p>
    <w:p w:rsidR="002B60F0" w:rsidRPr="005C5FA4" w:rsidRDefault="00DE50A2" w:rsidP="0039666F">
      <w:pPr>
        <w:overflowPunct/>
        <w:autoSpaceDE/>
        <w:autoSpaceDN/>
        <w:adjustRightInd/>
        <w:jc w:val="both"/>
        <w:textAlignment w:val="auto"/>
        <w:rPr>
          <w:rFonts w:eastAsiaTheme="minorHAnsi"/>
          <w:szCs w:val="24"/>
        </w:rPr>
      </w:pPr>
      <w:r w:rsidRPr="005C5FA4">
        <w:rPr>
          <w:rFonts w:eastAsiaTheme="minorHAnsi"/>
          <w:bCs/>
          <w:szCs w:val="24"/>
        </w:rPr>
        <w:lastRenderedPageBreak/>
        <w:t>4.1.6</w:t>
      </w:r>
      <w:r w:rsidR="002B60F0" w:rsidRPr="005C5FA4">
        <w:rPr>
          <w:rFonts w:eastAsiaTheme="minorHAnsi"/>
          <w:bCs/>
          <w:szCs w:val="24"/>
        </w:rPr>
        <w:t>.</w:t>
      </w:r>
      <w:r w:rsidR="009422B2" w:rsidRPr="005C5FA4">
        <w:rPr>
          <w:szCs w:val="24"/>
        </w:rPr>
        <w:t xml:space="preserve"> İsteklinin ortak girişim olması h</w:t>
      </w:r>
      <w:r w:rsidR="00670A40">
        <w:rPr>
          <w:szCs w:val="24"/>
        </w:rPr>
        <w:t>alinde, İdari</w:t>
      </w:r>
      <w:r w:rsidR="009422B2" w:rsidRPr="005C5FA4">
        <w:rPr>
          <w:szCs w:val="24"/>
        </w:rPr>
        <w:t xml:space="preserve"> Şartname ekinde yer alan standart forma uygun iş ortaklığı beyannamesi,</w:t>
      </w:r>
      <w:r w:rsidR="00BB2E99" w:rsidRPr="005C5FA4">
        <w:rPr>
          <w:szCs w:val="24"/>
        </w:rPr>
        <w:t xml:space="preserve"> ihalenin iş ortaklığı üzerine bırakılması halinde noter tasdikli iş ortaklığı sözleşmesi.</w:t>
      </w:r>
    </w:p>
    <w:p w:rsidR="009422B2" w:rsidRPr="005C5FA4" w:rsidRDefault="00DE50A2" w:rsidP="009422B2">
      <w:pPr>
        <w:tabs>
          <w:tab w:val="left" w:pos="567"/>
          <w:tab w:val="left" w:leader="dot" w:pos="8505"/>
          <w:tab w:val="left" w:leader="dot" w:pos="9072"/>
        </w:tabs>
        <w:jc w:val="both"/>
        <w:rPr>
          <w:szCs w:val="24"/>
        </w:rPr>
      </w:pPr>
      <w:r w:rsidRPr="005C5FA4">
        <w:rPr>
          <w:rFonts w:eastAsiaTheme="minorHAnsi"/>
          <w:bCs/>
          <w:szCs w:val="24"/>
        </w:rPr>
        <w:t>4.1.7</w:t>
      </w:r>
      <w:r w:rsidR="002B60F0" w:rsidRPr="005C5FA4">
        <w:rPr>
          <w:rFonts w:eastAsiaTheme="minorHAnsi"/>
          <w:bCs/>
          <w:szCs w:val="24"/>
        </w:rPr>
        <w:t>.</w:t>
      </w:r>
      <w:r w:rsidR="009422B2" w:rsidRPr="005C5FA4">
        <w:rPr>
          <w:szCs w:val="24"/>
        </w:rPr>
        <w:t xml:space="preserve"> Alt yüklenici çalıştırılmasına izin verilmesi halinde, alt yüklenici kullanacak olan isteklinin alt yüklenicilere yaptırmayı düşündüğü işlerin listesi,</w:t>
      </w:r>
    </w:p>
    <w:p w:rsidR="002B60F0" w:rsidRPr="005C5FA4" w:rsidRDefault="00DE50A2" w:rsidP="009422B2">
      <w:pPr>
        <w:tabs>
          <w:tab w:val="left" w:pos="567"/>
          <w:tab w:val="left" w:leader="dot" w:pos="8505"/>
          <w:tab w:val="left" w:leader="dot" w:pos="9072"/>
        </w:tabs>
        <w:jc w:val="both"/>
        <w:rPr>
          <w:szCs w:val="24"/>
        </w:rPr>
      </w:pPr>
      <w:r w:rsidRPr="005C5FA4">
        <w:rPr>
          <w:rFonts w:eastAsiaTheme="minorHAnsi"/>
          <w:bCs/>
          <w:szCs w:val="24"/>
        </w:rPr>
        <w:t>4.1.8</w:t>
      </w:r>
      <w:r w:rsidR="002B60F0" w:rsidRPr="005C5FA4">
        <w:rPr>
          <w:rFonts w:eastAsiaTheme="minorHAnsi"/>
          <w:bCs/>
          <w:szCs w:val="24"/>
        </w:rPr>
        <w:t>.</w:t>
      </w:r>
      <w:r w:rsidR="009422B2" w:rsidRPr="005C5FA4">
        <w:rPr>
          <w:szCs w:val="24"/>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
    <w:p w:rsidR="009422B2" w:rsidRPr="005C5FA4" w:rsidRDefault="003A4A27" w:rsidP="00CD1B2B">
      <w:pPr>
        <w:pStyle w:val="AralkYok"/>
        <w:jc w:val="both"/>
      </w:pPr>
      <w:r>
        <w:t>4.1.9</w:t>
      </w:r>
      <w:r w:rsidR="009422B2" w:rsidRPr="005C5FA4">
        <w:t xml:space="preserve">. İhaleye iş ortaklığı olarak teklif verilmesi halinde; İş ortaklığının her bir ortağı tarafından </w:t>
      </w:r>
      <w:r w:rsidR="00E350B4" w:rsidRPr="005C5FA4">
        <w:t>İ</w:t>
      </w:r>
      <w:r w:rsidR="007454AD" w:rsidRPr="005C5FA4">
        <w:t xml:space="preserve">dari şartnamenin </w:t>
      </w:r>
      <w:r w:rsidR="009422B2" w:rsidRPr="005C5FA4">
        <w:t xml:space="preserve">7.1. maddesinin </w:t>
      </w:r>
      <w:r w:rsidR="00E350B4" w:rsidRPr="005C5FA4">
        <w:t xml:space="preserve">(a)bendinde, 7.6.1. ve 7.6.2. maddelerde </w:t>
      </w:r>
      <w:r w:rsidR="009422B2" w:rsidRPr="005C5FA4">
        <w:t xml:space="preserve"> yer alan belgelerin</w:t>
      </w:r>
      <w:r w:rsidR="00E350B4" w:rsidRPr="005C5FA4">
        <w:t xml:space="preserve">, </w:t>
      </w:r>
      <w:r w:rsidR="009422B2" w:rsidRPr="005C5FA4">
        <w:t xml:space="preserve"> ayrı ayrı sunulması zorunludur. İş ortaklığının tüzel kişi ortağı tarafından, iş deneyimini göstermek üzere sunulan belgenin tüzel kişiliğin yarısından fazla hissesine sahip ortağına ait olması halinde, bu ortak (g)bendindek</w:t>
      </w:r>
      <w:r w:rsidR="008069BE" w:rsidRPr="005C5FA4">
        <w:t>i belgeyi de sunmak zorundadır.</w:t>
      </w:r>
    </w:p>
    <w:p w:rsidR="002B60F0" w:rsidRPr="005C5FA4" w:rsidRDefault="003A4A27" w:rsidP="0039666F">
      <w:pPr>
        <w:overflowPunct/>
        <w:autoSpaceDE/>
        <w:autoSpaceDN/>
        <w:adjustRightInd/>
        <w:jc w:val="both"/>
        <w:textAlignment w:val="auto"/>
        <w:rPr>
          <w:rFonts w:eastAsiaTheme="minorHAnsi"/>
          <w:szCs w:val="24"/>
        </w:rPr>
      </w:pPr>
      <w:r>
        <w:rPr>
          <w:rFonts w:eastAsiaTheme="minorHAnsi"/>
          <w:szCs w:val="24"/>
        </w:rPr>
        <w:t>4.1.10</w:t>
      </w:r>
      <w:r w:rsidR="0039666F" w:rsidRPr="005C5FA4">
        <w:rPr>
          <w:rFonts w:eastAsiaTheme="minorHAnsi"/>
          <w:szCs w:val="24"/>
        </w:rPr>
        <w:t>.İdari</w:t>
      </w:r>
      <w:r w:rsidR="00051E32">
        <w:rPr>
          <w:rFonts w:eastAsiaTheme="minorHAnsi"/>
          <w:szCs w:val="24"/>
        </w:rPr>
        <w:t xml:space="preserve"> Şartnamenin 10.1 inci</w:t>
      </w:r>
      <w:r w:rsidR="002B60F0" w:rsidRPr="005C5FA4">
        <w:rPr>
          <w:rFonts w:eastAsiaTheme="minorHAnsi"/>
          <w:szCs w:val="24"/>
        </w:rPr>
        <w:t xml:space="preserve"> maddesinin (a), (b), (c), (ç), (d), (e), (f), (g), (ğ) ve (h) bentlerinde sayılan durumlarda olunmadığına ilişkin yazılı taahhütname.</w:t>
      </w:r>
    </w:p>
    <w:p w:rsidR="002B60F0" w:rsidRPr="005C5FA4" w:rsidRDefault="003A4A27" w:rsidP="0039666F">
      <w:pPr>
        <w:overflowPunct/>
        <w:autoSpaceDE/>
        <w:autoSpaceDN/>
        <w:adjustRightInd/>
        <w:jc w:val="both"/>
        <w:textAlignment w:val="auto"/>
        <w:rPr>
          <w:rFonts w:eastAsiaTheme="minorHAnsi"/>
          <w:szCs w:val="24"/>
        </w:rPr>
      </w:pPr>
      <w:r>
        <w:rPr>
          <w:rFonts w:eastAsiaTheme="minorHAnsi"/>
          <w:szCs w:val="24"/>
        </w:rPr>
        <w:t>14.1.10</w:t>
      </w:r>
      <w:r w:rsidR="002B60F0" w:rsidRPr="005C5FA4">
        <w:rPr>
          <w:rFonts w:eastAsiaTheme="minorHAnsi"/>
          <w:szCs w:val="24"/>
        </w:rPr>
        <w:t xml:space="preserve">.1. İsteklinin iş ortaklığı olması halinde, </w:t>
      </w:r>
      <w:r w:rsidR="009827B2" w:rsidRPr="005C5FA4">
        <w:rPr>
          <w:rFonts w:eastAsiaTheme="minorHAnsi"/>
          <w:szCs w:val="24"/>
        </w:rPr>
        <w:t xml:space="preserve">(a), (b), (c), (ç), (d), (e), (f), (g), (ğ) ve (h) </w:t>
      </w:r>
      <w:r w:rsidR="002B60F0" w:rsidRPr="005C5FA4">
        <w:rPr>
          <w:rFonts w:eastAsiaTheme="minorHAnsi"/>
          <w:szCs w:val="24"/>
        </w:rPr>
        <w:t xml:space="preserve">bentlerinde yer alan belgelerin her bir ortak tarafından ayrı ayrı verilmesi zorunludur. </w:t>
      </w:r>
    </w:p>
    <w:p w:rsidR="002B60F0" w:rsidRPr="005C5FA4" w:rsidRDefault="003A4A27" w:rsidP="0039666F">
      <w:pPr>
        <w:overflowPunct/>
        <w:autoSpaceDE/>
        <w:autoSpaceDN/>
        <w:adjustRightInd/>
        <w:jc w:val="both"/>
        <w:textAlignment w:val="auto"/>
        <w:rPr>
          <w:rFonts w:eastAsiaTheme="minorHAnsi"/>
          <w:szCs w:val="24"/>
        </w:rPr>
      </w:pPr>
      <w:r>
        <w:rPr>
          <w:rFonts w:eastAsiaTheme="minorHAnsi"/>
          <w:szCs w:val="24"/>
        </w:rPr>
        <w:t>4.1.11</w:t>
      </w:r>
      <w:r w:rsidR="002B60F0" w:rsidRPr="005C5FA4">
        <w:rPr>
          <w:rFonts w:eastAsiaTheme="minorHAnsi"/>
          <w:szCs w:val="24"/>
        </w:rPr>
        <w:t xml:space="preserve">. İdari ve teknik şartnamenin her sayfası “okudum, anladım, kabul ettim” ifadesi yazılarak kaşelenmiş ve imzalanmış olarak verilecektir. </w:t>
      </w:r>
    </w:p>
    <w:p w:rsidR="00A916B6" w:rsidRPr="005C5FA4" w:rsidRDefault="00A916B6" w:rsidP="0039666F">
      <w:pPr>
        <w:pStyle w:val="GvdeMetni"/>
        <w:tabs>
          <w:tab w:val="left" w:pos="360"/>
        </w:tabs>
        <w:jc w:val="both"/>
        <w:rPr>
          <w:rFonts w:ascii="Times New Roman" w:hAnsi="Times New Roman"/>
          <w:szCs w:val="24"/>
        </w:rPr>
      </w:pPr>
      <w:r w:rsidRPr="005C5FA4">
        <w:rPr>
          <w:rFonts w:ascii="Times New Roman" w:hAnsi="Times New Roman"/>
          <w:szCs w:val="24"/>
        </w:rPr>
        <w:t>4.2. Ekonomik ve mali yeterliğe ilişkin belgeler ve bu belgelerin taşıması gereken kriterler:</w:t>
      </w:r>
    </w:p>
    <w:p w:rsidR="002B60F0" w:rsidRPr="005C5FA4" w:rsidRDefault="002B60F0" w:rsidP="0039666F">
      <w:pPr>
        <w:shd w:val="clear" w:color="auto" w:fill="FFFFFF"/>
        <w:tabs>
          <w:tab w:val="left" w:pos="1080"/>
          <w:tab w:val="left" w:pos="1260"/>
        </w:tabs>
        <w:jc w:val="both"/>
        <w:rPr>
          <w:szCs w:val="24"/>
        </w:rPr>
      </w:pPr>
      <w:r w:rsidRPr="005C5FA4">
        <w:rPr>
          <w:szCs w:val="24"/>
        </w:rPr>
        <w:t>4.2.1. İsteklinin teklif edilen bedelin % 10’undan az olmamak üzere bankalar nezdindeki kullanılmamış nakdi veya gayri nakdi kredisi ya da üzerinde kısıtlama bulunmayan mevduatı gösterir banka referans mektubu.</w:t>
      </w:r>
    </w:p>
    <w:p w:rsidR="002B60F0" w:rsidRPr="005C5FA4" w:rsidRDefault="002B60F0" w:rsidP="0039666F">
      <w:pPr>
        <w:overflowPunct/>
        <w:autoSpaceDE/>
        <w:autoSpaceDN/>
        <w:adjustRightInd/>
        <w:jc w:val="both"/>
        <w:textAlignment w:val="auto"/>
        <w:rPr>
          <w:bCs/>
          <w:szCs w:val="24"/>
        </w:rPr>
      </w:pPr>
      <w:r w:rsidRPr="005C5FA4">
        <w:rPr>
          <w:bCs/>
          <w:szCs w:val="24"/>
        </w:rPr>
        <w:t>4.2.2. İsteklinin bilançosu veya eşdeğer belgeleri aşağıdaki şekilde olacaktır.</w:t>
      </w:r>
    </w:p>
    <w:p w:rsidR="002B60F0" w:rsidRPr="005C5FA4" w:rsidRDefault="002B60F0" w:rsidP="0039666F">
      <w:pPr>
        <w:overflowPunct/>
        <w:autoSpaceDE/>
        <w:autoSpaceDN/>
        <w:adjustRightInd/>
        <w:jc w:val="both"/>
        <w:textAlignment w:val="auto"/>
        <w:rPr>
          <w:bCs/>
          <w:szCs w:val="24"/>
        </w:rPr>
      </w:pPr>
      <w:r w:rsidRPr="005C5FA4">
        <w:rPr>
          <w:bCs/>
          <w:szCs w:val="24"/>
        </w:rPr>
        <w:t>4.2.2.1. Cari oranın (Dönen varlıklar/Kısa vadeli borçlar) en az 0,75 olması (hesaplama yapılırken yıllara yaygın maliyetleri dönen varlıklardan, yıllara yaygın alacakları ise kısa vadeli borçlardan düşülecektir.)</w:t>
      </w:r>
    </w:p>
    <w:p w:rsidR="002B60F0" w:rsidRPr="005C5FA4" w:rsidRDefault="002B60F0" w:rsidP="0039666F">
      <w:pPr>
        <w:overflowPunct/>
        <w:autoSpaceDE/>
        <w:autoSpaceDN/>
        <w:adjustRightInd/>
        <w:jc w:val="both"/>
        <w:textAlignment w:val="auto"/>
        <w:rPr>
          <w:bCs/>
          <w:szCs w:val="24"/>
        </w:rPr>
      </w:pPr>
      <w:r w:rsidRPr="005C5FA4">
        <w:rPr>
          <w:bCs/>
          <w:szCs w:val="24"/>
        </w:rPr>
        <w:t>4.2.2.2. Özkaynak oranının (Özkaynaklar/Toplam Aktif) en az 0,15 olması (hesaplama yapılırken yıllara yaygın maliyetleri toplam aktiflerden düşülecektir.)</w:t>
      </w:r>
    </w:p>
    <w:p w:rsidR="002B60F0" w:rsidRPr="005C5FA4" w:rsidRDefault="002B60F0" w:rsidP="0039666F">
      <w:pPr>
        <w:overflowPunct/>
        <w:autoSpaceDE/>
        <w:autoSpaceDN/>
        <w:adjustRightInd/>
        <w:jc w:val="both"/>
        <w:textAlignment w:val="auto"/>
        <w:rPr>
          <w:bCs/>
          <w:szCs w:val="24"/>
        </w:rPr>
      </w:pPr>
      <w:r w:rsidRPr="005C5FA4">
        <w:rPr>
          <w:bCs/>
          <w:szCs w:val="24"/>
        </w:rPr>
        <w:t>4.2.2.3. Kısa vadeli banka borçlarının Özkaynaklara oranının 0,50</w:t>
      </w:r>
      <w:r w:rsidR="004666C8" w:rsidRPr="005C5FA4">
        <w:rPr>
          <w:bCs/>
          <w:szCs w:val="24"/>
        </w:rPr>
        <w:t>’</w:t>
      </w:r>
      <w:r w:rsidRPr="005C5FA4">
        <w:rPr>
          <w:bCs/>
          <w:szCs w:val="24"/>
        </w:rPr>
        <w:t xml:space="preserve"> den küçük olması,</w:t>
      </w:r>
    </w:p>
    <w:p w:rsidR="002B60F0" w:rsidRPr="005C5FA4" w:rsidRDefault="002B60F0" w:rsidP="0039666F">
      <w:pPr>
        <w:overflowPunct/>
        <w:autoSpaceDE/>
        <w:autoSpaceDN/>
        <w:adjustRightInd/>
        <w:jc w:val="both"/>
        <w:textAlignment w:val="auto"/>
        <w:rPr>
          <w:bCs/>
          <w:szCs w:val="24"/>
        </w:rPr>
      </w:pPr>
      <w:r w:rsidRPr="005C5FA4">
        <w:rPr>
          <w:bCs/>
          <w:szCs w:val="24"/>
        </w:rPr>
        <w:t>4.2.2.4. Belirlenen üç kriterin birlikte sağlanması zorunludur. Bu kriterleri ihalenin yapıldığı yıldan önceki yıl sağlayamayanlar son iki yıldaki bilgilerinin sunabilirler. Bu durumda son iki yılın parasal tutarlarının ortalaması alınır. Bilançonun yeminli mali müşavir, serbest muhasebeci mali müşavir veya vergi dairesince onaylanması zorunludur.</w:t>
      </w:r>
    </w:p>
    <w:p w:rsidR="002B60F0" w:rsidRPr="005C5FA4" w:rsidRDefault="002B60F0" w:rsidP="0039666F">
      <w:pPr>
        <w:overflowPunct/>
        <w:autoSpaceDE/>
        <w:autoSpaceDN/>
        <w:adjustRightInd/>
        <w:jc w:val="both"/>
        <w:textAlignment w:val="auto"/>
        <w:rPr>
          <w:szCs w:val="24"/>
        </w:rPr>
      </w:pPr>
      <w:r w:rsidRPr="005C5FA4">
        <w:rPr>
          <w:szCs w:val="24"/>
        </w:rPr>
        <w:t>4.2.3. İsteklinin ortak girişim olması halinde, ortakların her birinin istenen belgeleri ayrı ayrı sunması ve yukarıda belirtilen kriterleri sağlaması zorunludur.</w:t>
      </w:r>
    </w:p>
    <w:p w:rsidR="002B60F0" w:rsidRPr="005C5FA4" w:rsidRDefault="002B60F0" w:rsidP="0039666F">
      <w:pPr>
        <w:overflowPunct/>
        <w:autoSpaceDE/>
        <w:autoSpaceDN/>
        <w:adjustRightInd/>
        <w:jc w:val="both"/>
        <w:textAlignment w:val="auto"/>
        <w:rPr>
          <w:szCs w:val="24"/>
        </w:rPr>
      </w:pPr>
      <w:r w:rsidRPr="005C5FA4">
        <w:rPr>
          <w:bCs/>
          <w:szCs w:val="24"/>
        </w:rPr>
        <w:t>4.2.4.</w:t>
      </w:r>
      <w:r w:rsidRPr="005C5FA4">
        <w:rPr>
          <w:szCs w:val="24"/>
        </w:rPr>
        <w:t xml:space="preserve"> İş hacmini gösteren belgeler; ihalenin yapıldığı yıldan önceki yıla ait toplam ciroyu gösteren gelir tablosunun sunulması; </w:t>
      </w:r>
    </w:p>
    <w:p w:rsidR="002B60F0" w:rsidRPr="005C5FA4" w:rsidRDefault="002B60F0" w:rsidP="0039666F">
      <w:pPr>
        <w:overflowPunct/>
        <w:autoSpaceDE/>
        <w:autoSpaceDN/>
        <w:adjustRightInd/>
        <w:jc w:val="both"/>
        <w:textAlignment w:val="auto"/>
        <w:rPr>
          <w:szCs w:val="24"/>
        </w:rPr>
      </w:pPr>
      <w:r w:rsidRPr="005C5FA4">
        <w:rPr>
          <w:szCs w:val="24"/>
        </w:rPr>
        <w:t>4.2.4.1. Toplam cironun teklif edilen bedelin % 25’inden az olmaması gerekir.</w:t>
      </w:r>
    </w:p>
    <w:p w:rsidR="002B60F0" w:rsidRPr="005C5FA4" w:rsidRDefault="002B60F0" w:rsidP="0039666F">
      <w:pPr>
        <w:overflowPunct/>
        <w:autoSpaceDE/>
        <w:autoSpaceDN/>
        <w:adjustRightInd/>
        <w:jc w:val="both"/>
        <w:textAlignment w:val="auto"/>
        <w:rPr>
          <w:szCs w:val="24"/>
        </w:rPr>
      </w:pPr>
      <w:r w:rsidRPr="005C5FA4">
        <w:rPr>
          <w:szCs w:val="24"/>
        </w:rPr>
        <w:t>4.2.4.2. Taahhüt altında devam eden hizmet işlerinin gerçekleştirilen kısmının veya bitirilen hizmet işlerinin parasal tutarını gösteren ihalenin yapıldığı yıldan önceki yılda düzenlenmiş faturaların,</w:t>
      </w:r>
    </w:p>
    <w:p w:rsidR="002B60F0" w:rsidRPr="005C5FA4" w:rsidRDefault="002B60F0" w:rsidP="0039666F">
      <w:pPr>
        <w:overflowPunct/>
        <w:autoSpaceDE/>
        <w:autoSpaceDN/>
        <w:adjustRightInd/>
        <w:jc w:val="both"/>
        <w:textAlignment w:val="auto"/>
        <w:rPr>
          <w:szCs w:val="24"/>
        </w:rPr>
      </w:pPr>
      <w:r w:rsidRPr="005C5FA4">
        <w:rPr>
          <w:szCs w:val="24"/>
        </w:rPr>
        <w:t>sunulması yeterlidir.</w:t>
      </w:r>
    </w:p>
    <w:p w:rsidR="008069BE" w:rsidRDefault="002B60F0" w:rsidP="0039666F">
      <w:pPr>
        <w:overflowPunct/>
        <w:autoSpaceDE/>
        <w:autoSpaceDN/>
        <w:adjustRightInd/>
        <w:jc w:val="both"/>
        <w:textAlignment w:val="auto"/>
        <w:rPr>
          <w:szCs w:val="24"/>
        </w:rPr>
      </w:pPr>
      <w:r w:rsidRPr="005C5FA4">
        <w:rPr>
          <w:szCs w:val="24"/>
        </w:rPr>
        <w:t>4.2.4.3. Taahhüt altında devam eden işlerin gerçekleştirilen kısmının veya bitirilen işlerin parasal tutarının hesabında, yurt içinde ve yurt dışında gerçekleştirilen işlerden elde edilen gelirlerin toplamı dikkate alınır.</w:t>
      </w:r>
    </w:p>
    <w:p w:rsidR="00051E32" w:rsidRPr="005C5FA4" w:rsidRDefault="00051E32" w:rsidP="0039666F">
      <w:pPr>
        <w:overflowPunct/>
        <w:autoSpaceDE/>
        <w:autoSpaceDN/>
        <w:adjustRightInd/>
        <w:jc w:val="both"/>
        <w:textAlignment w:val="auto"/>
        <w:rPr>
          <w:szCs w:val="24"/>
        </w:rPr>
      </w:pPr>
    </w:p>
    <w:p w:rsidR="00A916B6" w:rsidRPr="005C5FA4" w:rsidRDefault="00A916B6" w:rsidP="0039666F">
      <w:pPr>
        <w:pStyle w:val="GvdeMetni"/>
        <w:tabs>
          <w:tab w:val="left" w:pos="360"/>
        </w:tabs>
        <w:jc w:val="both"/>
        <w:rPr>
          <w:rFonts w:ascii="Times New Roman" w:hAnsi="Times New Roman"/>
          <w:szCs w:val="24"/>
        </w:rPr>
      </w:pPr>
      <w:r w:rsidRPr="005C5FA4">
        <w:rPr>
          <w:rFonts w:ascii="Times New Roman" w:hAnsi="Times New Roman"/>
          <w:szCs w:val="24"/>
        </w:rPr>
        <w:lastRenderedPageBreak/>
        <w:t>4.3. Mesleki ve teknik yeterliğe ilişkin belgeler ve bu belgelerin taşıması gereken kriterler:</w:t>
      </w:r>
    </w:p>
    <w:p w:rsidR="002B60F0" w:rsidRPr="005C5FA4" w:rsidRDefault="002B60F0" w:rsidP="0039666F">
      <w:pPr>
        <w:shd w:val="clear" w:color="auto" w:fill="FFFFFF"/>
        <w:tabs>
          <w:tab w:val="left" w:pos="540"/>
        </w:tabs>
        <w:jc w:val="both"/>
        <w:rPr>
          <w:szCs w:val="24"/>
        </w:rPr>
      </w:pPr>
      <w:r w:rsidRPr="005C5FA4">
        <w:rPr>
          <w:szCs w:val="24"/>
        </w:rPr>
        <w:t>4.3.1. İsteklinin, mevzuatı gereği ihalenin yapıldığı yıl içerisinde alınmış ilgili odaya kayıtlı olarak faaliyette bulunduğunu gösteren oda kayıt belgesi.</w:t>
      </w:r>
    </w:p>
    <w:p w:rsidR="002B60F0" w:rsidRPr="005C5FA4" w:rsidRDefault="002B60F0" w:rsidP="0039666F">
      <w:pPr>
        <w:overflowPunct/>
        <w:autoSpaceDE/>
        <w:autoSpaceDN/>
        <w:adjustRightInd/>
        <w:jc w:val="both"/>
        <w:textAlignment w:val="auto"/>
        <w:rPr>
          <w:bCs/>
          <w:szCs w:val="24"/>
        </w:rPr>
      </w:pPr>
      <w:r w:rsidRPr="005C5FA4">
        <w:rPr>
          <w:szCs w:val="24"/>
        </w:rPr>
        <w:t xml:space="preserve">4.3.2. </w:t>
      </w:r>
      <w:r w:rsidRPr="005C5FA4">
        <w:rPr>
          <w:bCs/>
          <w:szCs w:val="24"/>
        </w:rPr>
        <w:t>5188 Sayılı Özel Güvenlik Hizmetlerine Dair Kanun ile Özel Güvenlik Hizmetlerine Dair Kanun Uygulanmasına İlişkin Yönetmelik uyarınca İçişleri Bakanlığı'ndan alınan Özel Güvenlik Şirketi Faaliyet İzin Belgesi sunulacaktır. İhaleye teklif veren Şirketin ortakları ile bu şirketin teklif kapsamında sunduğu Özel Güvenlik Şirketi Faaliyet İzin Belgesinde isimleri yer alan şirket ortaklarının aynı kişiler olması zorunludur.</w:t>
      </w:r>
    </w:p>
    <w:p w:rsidR="002B60F0" w:rsidRPr="00DE50A2" w:rsidRDefault="002B60F0" w:rsidP="0039666F">
      <w:pPr>
        <w:overflowPunct/>
        <w:autoSpaceDE/>
        <w:autoSpaceDN/>
        <w:adjustRightInd/>
        <w:jc w:val="both"/>
        <w:textAlignment w:val="auto"/>
        <w:rPr>
          <w:szCs w:val="24"/>
        </w:rPr>
      </w:pPr>
      <w:r w:rsidRPr="005C5FA4">
        <w:rPr>
          <w:bCs/>
          <w:szCs w:val="24"/>
        </w:rPr>
        <w:t>4.3.3. İş deneyimini gösteren belgeler; ihalenin yapıldığı yıldan geriye doğru son beş yıl içinde özel güvenlik hizmet alımları ile ilgili iş deneyimini gösteren belgeler istenir. İhale konusu iş veya benzer işlere ait tek sözleşmeye ilişkin iş deneyim</w:t>
      </w:r>
      <w:r w:rsidRPr="00DE50A2">
        <w:rPr>
          <w:bCs/>
          <w:szCs w:val="24"/>
        </w:rPr>
        <w:t>ini gösteren belgenin parasal tutarının teklif edilen bedelin % 40’ından az olmaması gerekir. İş deneyim belgesi olarak kamu kuruluşlarına yapılan işlerde Kamu İhale Mevzuatına uygun düzenlenmiş standart iş bitirme belgesinin imzalı ve mühürlü olması, özel sektör kuruluşlarında gerçekleştirilen işlerde ise ihale konusu iş ve benzer işlere ilişkin sözleşme ve bu sözleşme kapsamında kesilen faturalar kabul edilir.</w:t>
      </w:r>
    </w:p>
    <w:p w:rsidR="002B60F0" w:rsidRPr="00DE50A2" w:rsidRDefault="002B60F0" w:rsidP="0039666F">
      <w:pPr>
        <w:shd w:val="clear" w:color="auto" w:fill="FFFFFF"/>
        <w:tabs>
          <w:tab w:val="left" w:pos="540"/>
        </w:tabs>
        <w:jc w:val="both"/>
        <w:rPr>
          <w:szCs w:val="24"/>
        </w:rPr>
      </w:pPr>
      <w:r w:rsidRPr="00DE50A2">
        <w:rPr>
          <w:bCs/>
          <w:szCs w:val="24"/>
        </w:rPr>
        <w:t>4.3.4.</w:t>
      </w:r>
      <w:r w:rsidRPr="00DE50A2">
        <w:rPr>
          <w:szCs w:val="24"/>
        </w:rPr>
        <w:t> İsteklinin teklifi kapsamında sunması gerektiği teknik şartnamede belirtilen belgeler.</w:t>
      </w:r>
    </w:p>
    <w:p w:rsidR="00A916B6" w:rsidRPr="00DE50A2" w:rsidRDefault="00A916B6" w:rsidP="0039666F">
      <w:pPr>
        <w:pStyle w:val="BodyText21"/>
        <w:shd w:val="clear" w:color="auto" w:fill="FFFFFF"/>
        <w:tabs>
          <w:tab w:val="left" w:pos="7920"/>
          <w:tab w:val="left" w:pos="8100"/>
          <w:tab w:val="left" w:pos="8460"/>
        </w:tabs>
        <w:spacing w:after="0" w:line="240" w:lineRule="auto"/>
        <w:jc w:val="both"/>
        <w:rPr>
          <w:szCs w:val="24"/>
        </w:rPr>
      </w:pPr>
      <w:r w:rsidRPr="00DE50A2">
        <w:rPr>
          <w:szCs w:val="24"/>
        </w:rPr>
        <w:t xml:space="preserve">4.4. Bu ihalede benzer iş olarak kabul edilecek işler: </w:t>
      </w:r>
    </w:p>
    <w:p w:rsidR="002B60F0" w:rsidRPr="00DE50A2" w:rsidRDefault="00011E6E" w:rsidP="0039666F">
      <w:pPr>
        <w:shd w:val="clear" w:color="auto" w:fill="FFFFFF"/>
        <w:tabs>
          <w:tab w:val="left" w:pos="540"/>
        </w:tabs>
        <w:jc w:val="both"/>
        <w:rPr>
          <w:szCs w:val="24"/>
        </w:rPr>
      </w:pPr>
      <w:r w:rsidRPr="00DE50A2">
        <w:rPr>
          <w:bCs/>
          <w:szCs w:val="24"/>
        </w:rPr>
        <w:t>4.4.1.</w:t>
      </w:r>
      <w:r w:rsidR="002B60F0" w:rsidRPr="00DE50A2">
        <w:rPr>
          <w:szCs w:val="24"/>
        </w:rPr>
        <w:t> Benzer iş olarak kabul edilecek işler aşağıda belirtilmiştir:</w:t>
      </w:r>
    </w:p>
    <w:p w:rsidR="002B60F0" w:rsidRPr="00DE50A2" w:rsidRDefault="00011E6E" w:rsidP="0039666F">
      <w:pPr>
        <w:jc w:val="both"/>
        <w:rPr>
          <w:szCs w:val="24"/>
        </w:rPr>
      </w:pPr>
      <w:r w:rsidRPr="00DE50A2">
        <w:rPr>
          <w:bCs/>
          <w:szCs w:val="24"/>
        </w:rPr>
        <w:t>4.4</w:t>
      </w:r>
      <w:r w:rsidR="002B60F0" w:rsidRPr="00DE50A2">
        <w:rPr>
          <w:bCs/>
          <w:szCs w:val="24"/>
        </w:rPr>
        <w:t>.1.</w:t>
      </w:r>
      <w:r w:rsidRPr="00DE50A2">
        <w:rPr>
          <w:bCs/>
          <w:szCs w:val="24"/>
        </w:rPr>
        <w:t>1.</w:t>
      </w:r>
      <w:r w:rsidR="002B60F0" w:rsidRPr="00DE50A2">
        <w:rPr>
          <w:bCs/>
          <w:szCs w:val="24"/>
        </w:rPr>
        <w:t xml:space="preserve"> Kamu veya Özel sektörde gerçekleştirilmiş her türlü Özel Güvenlik Hizmetleri benzer iş olarak kabul edilecektir.</w:t>
      </w:r>
    </w:p>
    <w:p w:rsidR="00A916B6" w:rsidRPr="00DE50A2" w:rsidRDefault="00A916B6" w:rsidP="0039666F">
      <w:pPr>
        <w:jc w:val="both"/>
        <w:rPr>
          <w:szCs w:val="24"/>
        </w:rPr>
      </w:pPr>
      <w:r w:rsidRPr="00DE50A2">
        <w:rPr>
          <w:szCs w:val="24"/>
        </w:rPr>
        <w:t>5 - Ekonomik açıdan en avantajlı teklif sadece fiyat esasına göre belirlenecektir.</w:t>
      </w:r>
    </w:p>
    <w:p w:rsidR="00011E6E" w:rsidRPr="00DE50A2" w:rsidRDefault="00A916B6" w:rsidP="0039666F">
      <w:pPr>
        <w:jc w:val="both"/>
        <w:rPr>
          <w:szCs w:val="24"/>
        </w:rPr>
      </w:pPr>
      <w:r w:rsidRPr="00DE50A2">
        <w:rPr>
          <w:szCs w:val="24"/>
        </w:rPr>
        <w:t>6</w:t>
      </w:r>
      <w:r w:rsidR="00011E6E" w:rsidRPr="00DE50A2">
        <w:rPr>
          <w:szCs w:val="24"/>
        </w:rPr>
        <w:t>-</w:t>
      </w:r>
      <w:r w:rsidRPr="00DE50A2">
        <w:rPr>
          <w:szCs w:val="24"/>
        </w:rPr>
        <w:t>İhaleye sadece yerli istekliler katılabilecektir.</w:t>
      </w:r>
    </w:p>
    <w:p w:rsidR="00A916B6" w:rsidRPr="00DE50A2" w:rsidRDefault="00A916B6" w:rsidP="0039666F">
      <w:pPr>
        <w:jc w:val="both"/>
        <w:rPr>
          <w:szCs w:val="24"/>
        </w:rPr>
      </w:pPr>
      <w:r w:rsidRPr="00DE50A2">
        <w:rPr>
          <w:szCs w:val="24"/>
        </w:rPr>
        <w:t>7- İhale dokümanının görülmesi ve satın alınması:</w:t>
      </w:r>
    </w:p>
    <w:p w:rsidR="00A916B6" w:rsidRPr="00DE50A2" w:rsidRDefault="00011E6E" w:rsidP="0039666F">
      <w:pPr>
        <w:jc w:val="both"/>
        <w:rPr>
          <w:szCs w:val="24"/>
        </w:rPr>
      </w:pPr>
      <w:r w:rsidRPr="003A4A27">
        <w:rPr>
          <w:szCs w:val="24"/>
        </w:rPr>
        <w:t>7.1.İhale dokümanı, İ</w:t>
      </w:r>
      <w:r w:rsidR="00A916B6" w:rsidRPr="003A4A27">
        <w:rPr>
          <w:szCs w:val="24"/>
        </w:rPr>
        <w:t xml:space="preserve">darenin </w:t>
      </w:r>
      <w:r w:rsidRPr="003A4A27">
        <w:rPr>
          <w:szCs w:val="24"/>
        </w:rPr>
        <w:t xml:space="preserve">adresinde görülebilir </w:t>
      </w:r>
      <w:r w:rsidR="0039666F" w:rsidRPr="003A4A27">
        <w:rPr>
          <w:szCs w:val="24"/>
        </w:rPr>
        <w:t xml:space="preserve">ve </w:t>
      </w:r>
      <w:r w:rsidR="00AF5BC1" w:rsidRPr="003A4A27">
        <w:rPr>
          <w:bCs/>
          <w:szCs w:val="24"/>
        </w:rPr>
        <w:t>Federasyonun Garanti Bankası A.Ş. Anafartalar Cad. Şubesi nezdindeki TR45 0006 2000 7110 0006 2959 24 IBAN numaralı hesabına (ihalenin adı belirtilecek şekilde açıklama yapılmasına özen gösterilmelidir.)</w:t>
      </w:r>
      <w:r w:rsidR="0039666F" w:rsidRPr="003A4A27">
        <w:rPr>
          <w:szCs w:val="24"/>
        </w:rPr>
        <w:t>200</w:t>
      </w:r>
      <w:r w:rsidRPr="003A4A27">
        <w:rPr>
          <w:szCs w:val="24"/>
        </w:rPr>
        <w:t>,00</w:t>
      </w:r>
      <w:r w:rsidR="00051E32">
        <w:rPr>
          <w:szCs w:val="24"/>
        </w:rPr>
        <w:t xml:space="preserve"> TRY (İkiY</w:t>
      </w:r>
      <w:r w:rsidR="0089605E">
        <w:rPr>
          <w:szCs w:val="24"/>
        </w:rPr>
        <w:t>üzTürkL</w:t>
      </w:r>
      <w:r w:rsidR="007454AD" w:rsidRPr="003A4A27">
        <w:rPr>
          <w:szCs w:val="24"/>
        </w:rPr>
        <w:t>irası)</w:t>
      </w:r>
      <w:r w:rsidR="00AF5BC1" w:rsidRPr="003A4A27">
        <w:rPr>
          <w:szCs w:val="24"/>
        </w:rPr>
        <w:t xml:space="preserve">yatırılması </w:t>
      </w:r>
      <w:r w:rsidR="00A916B6" w:rsidRPr="003A4A27">
        <w:rPr>
          <w:szCs w:val="24"/>
        </w:rPr>
        <w:t xml:space="preserve">karşılığı aynı </w:t>
      </w:r>
      <w:r w:rsidRPr="003A4A27">
        <w:rPr>
          <w:szCs w:val="24"/>
        </w:rPr>
        <w:t xml:space="preserve">adresten </w:t>
      </w:r>
      <w:r w:rsidR="00A916B6" w:rsidRPr="003A4A27">
        <w:rPr>
          <w:szCs w:val="24"/>
        </w:rPr>
        <w:t>satın alınabilir.</w:t>
      </w:r>
    </w:p>
    <w:p w:rsidR="00A916B6" w:rsidRPr="00DE50A2" w:rsidRDefault="00A916B6" w:rsidP="0039666F">
      <w:pPr>
        <w:jc w:val="both"/>
        <w:rPr>
          <w:szCs w:val="24"/>
        </w:rPr>
      </w:pPr>
      <w:r w:rsidRPr="00DE50A2">
        <w:rPr>
          <w:szCs w:val="24"/>
        </w:rPr>
        <w:t>7.2. İhaleye teklif verecek olanların ihale dokümanını satın almaları zorunludur.</w:t>
      </w:r>
    </w:p>
    <w:p w:rsidR="00A916B6" w:rsidRPr="00DE50A2" w:rsidRDefault="00A916B6" w:rsidP="0039666F">
      <w:pPr>
        <w:pStyle w:val="BodyText32"/>
        <w:rPr>
          <w:rFonts w:ascii="Times New Roman" w:hAnsi="Times New Roman"/>
          <w:sz w:val="24"/>
          <w:szCs w:val="24"/>
        </w:rPr>
      </w:pPr>
      <w:r w:rsidRPr="00DE50A2">
        <w:rPr>
          <w:rFonts w:ascii="Times New Roman" w:hAnsi="Times New Roman"/>
          <w:sz w:val="24"/>
          <w:szCs w:val="24"/>
        </w:rPr>
        <w:t xml:space="preserve">8-Teklifler,  ihale tarih ve saatine </w:t>
      </w:r>
      <w:r w:rsidR="0039666F" w:rsidRPr="00DE50A2">
        <w:rPr>
          <w:rFonts w:ascii="Times New Roman" w:hAnsi="Times New Roman"/>
          <w:sz w:val="24"/>
          <w:szCs w:val="24"/>
        </w:rPr>
        <w:t>kadar Türkiye</w:t>
      </w:r>
      <w:r w:rsidR="0039666F" w:rsidRPr="00DE50A2">
        <w:rPr>
          <w:rFonts w:ascii="Times New Roman" w:hAnsi="Times New Roman"/>
          <w:bCs/>
          <w:sz w:val="24"/>
          <w:szCs w:val="24"/>
        </w:rPr>
        <w:t xml:space="preserve"> Atletizm Federasyonu Başkanlığı Balgat Mah. Osmanlı Cad. 25/2 Çankaya/ANKARA</w:t>
      </w:r>
      <w:r w:rsidRPr="00DE50A2">
        <w:rPr>
          <w:rFonts w:ascii="Times New Roman" w:hAnsi="Times New Roman"/>
          <w:sz w:val="24"/>
          <w:szCs w:val="24"/>
        </w:rPr>
        <w:t>adresine el</w:t>
      </w:r>
      <w:r w:rsidR="0039666F" w:rsidRPr="00DE50A2">
        <w:rPr>
          <w:rFonts w:ascii="Times New Roman" w:hAnsi="Times New Roman"/>
          <w:sz w:val="24"/>
          <w:szCs w:val="24"/>
        </w:rPr>
        <w:t>den teslim edilecektir.</w:t>
      </w:r>
    </w:p>
    <w:p w:rsidR="00A916B6" w:rsidRPr="00DE50A2" w:rsidRDefault="00A916B6" w:rsidP="0039666F">
      <w:pPr>
        <w:jc w:val="both"/>
        <w:rPr>
          <w:szCs w:val="24"/>
        </w:rPr>
      </w:pPr>
      <w:r w:rsidRPr="00DE50A2">
        <w:rPr>
          <w:szCs w:val="24"/>
        </w:rPr>
        <w:t>9-İstekliler tekliflerini,  birim fiyatlar üzerinden vereceklerdir. İhale sonucu üzerine ihale yapılan istekliyle, her bir iş kaleminin miktarı ile bu kalemler için teklif edilen birim fiyatların çarpımı sonucu bulunan toplam bedel üzerinden birim</w:t>
      </w:r>
      <w:r w:rsidR="0031039E" w:rsidRPr="00DE50A2">
        <w:rPr>
          <w:szCs w:val="24"/>
        </w:rPr>
        <w:t xml:space="preserve"> fiyat sözleşme imzalanacaktır.</w:t>
      </w:r>
    </w:p>
    <w:p w:rsidR="00A916B6" w:rsidRPr="00DE50A2" w:rsidRDefault="00A916B6" w:rsidP="0039666F">
      <w:pPr>
        <w:jc w:val="both"/>
        <w:rPr>
          <w:szCs w:val="24"/>
        </w:rPr>
      </w:pPr>
      <w:r w:rsidRPr="00DE50A2">
        <w:rPr>
          <w:szCs w:val="24"/>
        </w:rPr>
        <w:t>10-İstekliler teklif ettikleri bedelin %3’ünden az olmamak üzere kendi belirleyecekleri tutarda geçici teminat vereceklerdir.</w:t>
      </w:r>
    </w:p>
    <w:p w:rsidR="00A916B6" w:rsidRPr="00DE50A2" w:rsidRDefault="00A916B6" w:rsidP="0039666F">
      <w:pPr>
        <w:pStyle w:val="BodyText32"/>
        <w:rPr>
          <w:rFonts w:ascii="Times New Roman" w:hAnsi="Times New Roman"/>
          <w:sz w:val="24"/>
          <w:szCs w:val="24"/>
        </w:rPr>
      </w:pPr>
      <w:r w:rsidRPr="00DE50A2">
        <w:rPr>
          <w:rFonts w:ascii="Times New Roman" w:hAnsi="Times New Roman"/>
          <w:sz w:val="24"/>
          <w:szCs w:val="24"/>
        </w:rPr>
        <w:t xml:space="preserve">11- Verilen tekliflerin geçerlilik süresi, ihale tarihinden itibaren </w:t>
      </w:r>
      <w:r w:rsidR="0039666F" w:rsidRPr="00DE50A2">
        <w:rPr>
          <w:rFonts w:ascii="Times New Roman" w:hAnsi="Times New Roman"/>
          <w:sz w:val="24"/>
          <w:szCs w:val="24"/>
        </w:rPr>
        <w:t>30</w:t>
      </w:r>
      <w:r w:rsidRPr="00DE50A2">
        <w:rPr>
          <w:rFonts w:ascii="Times New Roman" w:hAnsi="Times New Roman"/>
          <w:sz w:val="24"/>
          <w:szCs w:val="24"/>
        </w:rPr>
        <w:t xml:space="preserve"> takvim günüdür.</w:t>
      </w:r>
    </w:p>
    <w:p w:rsidR="00A916B6" w:rsidRPr="00DE50A2" w:rsidRDefault="00A916B6" w:rsidP="0039666F">
      <w:pPr>
        <w:pStyle w:val="BodyText32"/>
        <w:rPr>
          <w:rFonts w:ascii="Times New Roman" w:hAnsi="Times New Roman"/>
          <w:sz w:val="24"/>
          <w:szCs w:val="24"/>
        </w:rPr>
      </w:pPr>
      <w:r w:rsidRPr="00DE50A2">
        <w:rPr>
          <w:rFonts w:ascii="Times New Roman" w:hAnsi="Times New Roman"/>
          <w:sz w:val="24"/>
          <w:szCs w:val="24"/>
        </w:rPr>
        <w:t xml:space="preserve">12- Konsorsiyum olarak ihaleye teklif </w:t>
      </w:r>
      <w:r w:rsidR="0039666F" w:rsidRPr="00DE50A2">
        <w:rPr>
          <w:rFonts w:ascii="Times New Roman" w:hAnsi="Times New Roman"/>
          <w:sz w:val="24"/>
          <w:szCs w:val="24"/>
        </w:rPr>
        <w:t>verilemez.</w:t>
      </w:r>
    </w:p>
    <w:p w:rsidR="00A916B6" w:rsidRPr="00DE50A2" w:rsidRDefault="00A916B6" w:rsidP="00A916B6">
      <w:pPr>
        <w:pStyle w:val="Balk1"/>
        <w:tabs>
          <w:tab w:val="left" w:pos="720"/>
        </w:tabs>
        <w:jc w:val="left"/>
        <w:rPr>
          <w:rFonts w:ascii="Times New Roman" w:hAnsi="Times New Roman"/>
          <w:b w:val="0"/>
          <w:sz w:val="24"/>
          <w:szCs w:val="24"/>
        </w:rPr>
      </w:pPr>
    </w:p>
    <w:p w:rsidR="0039666F" w:rsidRPr="00DE50A2" w:rsidRDefault="0039666F" w:rsidP="0039666F">
      <w:pPr>
        <w:rPr>
          <w:szCs w:val="24"/>
        </w:rPr>
      </w:pPr>
    </w:p>
    <w:p w:rsidR="0039666F" w:rsidRPr="00DE50A2" w:rsidRDefault="0039666F" w:rsidP="0039666F">
      <w:pPr>
        <w:rPr>
          <w:szCs w:val="24"/>
        </w:rPr>
      </w:pPr>
    </w:p>
    <w:p w:rsidR="00554895" w:rsidRPr="00DE50A2" w:rsidRDefault="00554895">
      <w:pPr>
        <w:rPr>
          <w:szCs w:val="24"/>
        </w:rPr>
      </w:pPr>
    </w:p>
    <w:sectPr w:rsidR="00554895" w:rsidRPr="00DE50A2" w:rsidSect="009F7614">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06B" w:rsidRDefault="00CF606B" w:rsidP="00A916B6">
      <w:r>
        <w:separator/>
      </w:r>
    </w:p>
  </w:endnote>
  <w:endnote w:type="continuationSeparator" w:id="0">
    <w:p w:rsidR="00CF606B" w:rsidRDefault="00CF606B" w:rsidP="00A9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91795"/>
      <w:docPartObj>
        <w:docPartGallery w:val="Page Numbers (Bottom of Page)"/>
        <w:docPartUnique/>
      </w:docPartObj>
    </w:sdtPr>
    <w:sdtEndPr/>
    <w:sdtContent>
      <w:p w:rsidR="006F0221" w:rsidRDefault="00EB3710">
        <w:pPr>
          <w:pStyle w:val="AltBilgi"/>
          <w:jc w:val="center"/>
        </w:pPr>
        <w:r>
          <w:fldChar w:fldCharType="begin"/>
        </w:r>
        <w:r w:rsidR="006F0221">
          <w:instrText>PAGE   \* MERGEFORMAT</w:instrText>
        </w:r>
        <w:r>
          <w:fldChar w:fldCharType="separate"/>
        </w:r>
        <w:r w:rsidR="001A503D">
          <w:rPr>
            <w:noProof/>
          </w:rPr>
          <w:t>1</w:t>
        </w:r>
        <w:r>
          <w:fldChar w:fldCharType="end"/>
        </w:r>
      </w:p>
    </w:sdtContent>
  </w:sdt>
  <w:p w:rsidR="00A916B6" w:rsidRPr="00E55161" w:rsidRDefault="00A916B6" w:rsidP="0088392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6B6" w:rsidRPr="002B60B4" w:rsidRDefault="00A916B6" w:rsidP="00E4648B">
    <w:pPr>
      <w:ind w:left="5664" w:firstLine="708"/>
      <w:jc w:val="right"/>
      <w:rPr>
        <w:color w:val="808080"/>
        <w:sz w:val="20"/>
      </w:rPr>
    </w:pPr>
    <w:r w:rsidRPr="002B60B4">
      <w:rPr>
        <w:color w:val="808080"/>
        <w:sz w:val="20"/>
      </w:rPr>
      <w:t>Standart Form – KİK002.</w:t>
    </w:r>
    <w:r>
      <w:rPr>
        <w:color w:val="808080"/>
        <w:sz w:val="20"/>
      </w:rPr>
      <w:t>1</w:t>
    </w:r>
    <w:r w:rsidRPr="002B60B4">
      <w:rPr>
        <w:color w:val="808080"/>
        <w:sz w:val="20"/>
      </w:rPr>
      <w:t>/</w:t>
    </w:r>
    <w:r>
      <w:rPr>
        <w:color w:val="808080"/>
        <w:sz w:val="20"/>
      </w:rPr>
      <w:t>H</w:t>
    </w:r>
  </w:p>
  <w:p w:rsidR="00A916B6" w:rsidRPr="00E4648B" w:rsidRDefault="00A916B6" w:rsidP="00E4648B">
    <w:pPr>
      <w:jc w:val="right"/>
      <w:rPr>
        <w:color w:val="808080"/>
        <w:sz w:val="20"/>
      </w:rPr>
    </w:pPr>
    <w:r w:rsidRPr="004B4469">
      <w:tab/>
    </w:r>
    <w:r w:rsidRPr="004B4469">
      <w:tab/>
    </w:r>
    <w:r w:rsidRPr="004B4469">
      <w:tab/>
    </w:r>
    <w:r w:rsidRPr="004B4469">
      <w:tab/>
    </w:r>
    <w:r w:rsidRPr="004B4469">
      <w:tab/>
    </w:r>
    <w:r w:rsidRPr="004B4469">
      <w:tab/>
    </w:r>
    <w:r w:rsidRPr="00E4648B">
      <w:rPr>
        <w:color w:val="808080"/>
        <w:sz w:val="20"/>
      </w:rPr>
      <w:t>Açık İhale Usulü İlan Formu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06B" w:rsidRDefault="00CF606B" w:rsidP="00A916B6">
      <w:r>
        <w:separator/>
      </w:r>
    </w:p>
  </w:footnote>
  <w:footnote w:type="continuationSeparator" w:id="0">
    <w:p w:rsidR="00CF606B" w:rsidRDefault="00CF606B" w:rsidP="00A91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D1D"/>
    <w:multiLevelType w:val="hybridMultilevel"/>
    <w:tmpl w:val="F6EED454"/>
    <w:lvl w:ilvl="0" w:tplc="78F25F2E">
      <w:start w:val="3"/>
      <w:numFmt w:val="bullet"/>
      <w:lvlText w:val="-"/>
      <w:lvlJc w:val="left"/>
      <w:pPr>
        <w:ind w:left="480" w:hanging="360"/>
      </w:pPr>
      <w:rPr>
        <w:rFonts w:ascii="Times New Roman" w:eastAsia="Times New Roman"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1" w15:restartNumberingAfterBreak="0">
    <w:nsid w:val="23DD174E"/>
    <w:multiLevelType w:val="hybridMultilevel"/>
    <w:tmpl w:val="DF704546"/>
    <w:lvl w:ilvl="0" w:tplc="73700BEC">
      <w:start w:val="3"/>
      <w:numFmt w:val="bullet"/>
      <w:lvlText w:val="-"/>
      <w:lvlJc w:val="left"/>
      <w:pPr>
        <w:ind w:left="540" w:hanging="360"/>
      </w:pPr>
      <w:rPr>
        <w:rFonts w:ascii="Times New Roman" w:eastAsia="Times New Roman" w:hAnsi="Times New Roman"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B6"/>
    <w:rsid w:val="00011E6E"/>
    <w:rsid w:val="00024983"/>
    <w:rsid w:val="00024E6F"/>
    <w:rsid w:val="00051E32"/>
    <w:rsid w:val="00070ED9"/>
    <w:rsid w:val="000A2262"/>
    <w:rsid w:val="000D4602"/>
    <w:rsid w:val="001A503D"/>
    <w:rsid w:val="001C6202"/>
    <w:rsid w:val="001D5CDA"/>
    <w:rsid w:val="001E7B7A"/>
    <w:rsid w:val="00212896"/>
    <w:rsid w:val="00243930"/>
    <w:rsid w:val="00283182"/>
    <w:rsid w:val="002912AE"/>
    <w:rsid w:val="002B60F0"/>
    <w:rsid w:val="002D3208"/>
    <w:rsid w:val="0031039E"/>
    <w:rsid w:val="0039666F"/>
    <w:rsid w:val="003A4A27"/>
    <w:rsid w:val="00405FA7"/>
    <w:rsid w:val="004666C8"/>
    <w:rsid w:val="004B5BA7"/>
    <w:rsid w:val="004C0C10"/>
    <w:rsid w:val="00525496"/>
    <w:rsid w:val="00554895"/>
    <w:rsid w:val="005C5FA4"/>
    <w:rsid w:val="006107A0"/>
    <w:rsid w:val="00643511"/>
    <w:rsid w:val="00665E8A"/>
    <w:rsid w:val="00670A40"/>
    <w:rsid w:val="006A279A"/>
    <w:rsid w:val="006B7BE0"/>
    <w:rsid w:val="006D1576"/>
    <w:rsid w:val="006D5F52"/>
    <w:rsid w:val="006F0221"/>
    <w:rsid w:val="007454AD"/>
    <w:rsid w:val="007467A6"/>
    <w:rsid w:val="0076342D"/>
    <w:rsid w:val="008069BE"/>
    <w:rsid w:val="008653EA"/>
    <w:rsid w:val="0089605E"/>
    <w:rsid w:val="00922220"/>
    <w:rsid w:val="009422B2"/>
    <w:rsid w:val="00964369"/>
    <w:rsid w:val="009827B2"/>
    <w:rsid w:val="009A1703"/>
    <w:rsid w:val="009F7614"/>
    <w:rsid w:val="00A916B6"/>
    <w:rsid w:val="00AA1341"/>
    <w:rsid w:val="00AB1FF3"/>
    <w:rsid w:val="00AB5020"/>
    <w:rsid w:val="00AC70CC"/>
    <w:rsid w:val="00AF5BC1"/>
    <w:rsid w:val="00B32F52"/>
    <w:rsid w:val="00B41C23"/>
    <w:rsid w:val="00B424E6"/>
    <w:rsid w:val="00B635B8"/>
    <w:rsid w:val="00B7190A"/>
    <w:rsid w:val="00BA0DE5"/>
    <w:rsid w:val="00BB2E99"/>
    <w:rsid w:val="00BD19C3"/>
    <w:rsid w:val="00CD1B2B"/>
    <w:rsid w:val="00CE0612"/>
    <w:rsid w:val="00CF606B"/>
    <w:rsid w:val="00D2389D"/>
    <w:rsid w:val="00D5348D"/>
    <w:rsid w:val="00DE50A2"/>
    <w:rsid w:val="00DF167F"/>
    <w:rsid w:val="00E350B4"/>
    <w:rsid w:val="00EA40B9"/>
    <w:rsid w:val="00EB3710"/>
    <w:rsid w:val="00F16A83"/>
    <w:rsid w:val="00F60381"/>
    <w:rsid w:val="00F65BB7"/>
    <w:rsid w:val="00FB6B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DA78C-7332-4C6D-9ABE-486F9A62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6B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A916B6"/>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916B6"/>
    <w:rPr>
      <w:rFonts w:ascii="Arial" w:eastAsia="Times New Roman" w:hAnsi="Arial" w:cs="Times New Roman"/>
      <w:b/>
      <w:sz w:val="20"/>
      <w:szCs w:val="20"/>
    </w:rPr>
  </w:style>
  <w:style w:type="paragraph" w:styleId="KonuBal">
    <w:name w:val="Title"/>
    <w:basedOn w:val="Normal"/>
    <w:link w:val="KonuBalChar"/>
    <w:qFormat/>
    <w:rsid w:val="00A916B6"/>
    <w:pPr>
      <w:jc w:val="center"/>
    </w:pPr>
    <w:rPr>
      <w:b/>
    </w:rPr>
  </w:style>
  <w:style w:type="character" w:customStyle="1" w:styleId="KonuBalChar">
    <w:name w:val="Konu Başlığı Char"/>
    <w:basedOn w:val="VarsaylanParagrafYazTipi"/>
    <w:link w:val="KonuBal"/>
    <w:rsid w:val="00A916B6"/>
    <w:rPr>
      <w:rFonts w:ascii="Times New Roman" w:eastAsia="Times New Roman" w:hAnsi="Times New Roman" w:cs="Times New Roman"/>
      <w:b/>
      <w:sz w:val="24"/>
      <w:szCs w:val="20"/>
    </w:rPr>
  </w:style>
  <w:style w:type="paragraph" w:styleId="DipnotMetni">
    <w:name w:val="footnote text"/>
    <w:aliases w:val="Dipnot Metni Char Char Char,Dipnot Metni Char Char"/>
    <w:basedOn w:val="Normal"/>
    <w:link w:val="DipnotMetniChar"/>
    <w:rsid w:val="00A916B6"/>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A916B6"/>
    <w:rPr>
      <w:rFonts w:ascii="Arial" w:eastAsia="Times New Roman" w:hAnsi="Arial" w:cs="Times New Roman"/>
      <w:sz w:val="20"/>
      <w:szCs w:val="20"/>
    </w:rPr>
  </w:style>
  <w:style w:type="character" w:styleId="DipnotBavurusu">
    <w:name w:val="footnote reference"/>
    <w:uiPriority w:val="99"/>
    <w:rsid w:val="00A916B6"/>
    <w:rPr>
      <w:sz w:val="20"/>
      <w:vertAlign w:val="superscript"/>
    </w:rPr>
  </w:style>
  <w:style w:type="paragraph" w:styleId="stBilgi">
    <w:name w:val="header"/>
    <w:aliases w:val=" Char, Char Char Char Char, Char Char Char Char Char, Char Char Char"/>
    <w:basedOn w:val="Normal"/>
    <w:link w:val="stBilgiChar"/>
    <w:uiPriority w:val="99"/>
    <w:rsid w:val="00A916B6"/>
    <w:pPr>
      <w:tabs>
        <w:tab w:val="center" w:pos="4536"/>
        <w:tab w:val="right" w:pos="9072"/>
      </w:tabs>
    </w:pPr>
  </w:style>
  <w:style w:type="character" w:customStyle="1" w:styleId="stBilgiChar">
    <w:name w:val="Üst Bilgi Char"/>
    <w:aliases w:val=" Char Char, Char Char Char Char Char1, Char Char Char Char Char Char, Char Char Char Char1"/>
    <w:basedOn w:val="VarsaylanParagrafYazTipi"/>
    <w:link w:val="stBilgi"/>
    <w:uiPriority w:val="99"/>
    <w:rsid w:val="00A916B6"/>
    <w:rPr>
      <w:rFonts w:ascii="Times New Roman" w:eastAsia="Times New Roman" w:hAnsi="Times New Roman" w:cs="Times New Roman"/>
      <w:sz w:val="24"/>
      <w:szCs w:val="20"/>
      <w:lang w:eastAsia="tr-TR"/>
    </w:rPr>
  </w:style>
  <w:style w:type="paragraph" w:styleId="GvdeMetni">
    <w:name w:val="Body Text"/>
    <w:basedOn w:val="Normal"/>
    <w:link w:val="GvdeMetniChar"/>
    <w:rsid w:val="00A916B6"/>
    <w:pPr>
      <w:jc w:val="center"/>
    </w:pPr>
    <w:rPr>
      <w:rFonts w:ascii="Arial" w:hAnsi="Arial"/>
    </w:rPr>
  </w:style>
  <w:style w:type="character" w:customStyle="1" w:styleId="GvdeMetniChar">
    <w:name w:val="Gövde Metni Char"/>
    <w:basedOn w:val="VarsaylanParagrafYazTipi"/>
    <w:link w:val="GvdeMetni"/>
    <w:rsid w:val="00A916B6"/>
    <w:rPr>
      <w:rFonts w:ascii="Arial" w:eastAsia="Times New Roman" w:hAnsi="Arial" w:cs="Times New Roman"/>
      <w:sz w:val="24"/>
      <w:szCs w:val="20"/>
    </w:rPr>
  </w:style>
  <w:style w:type="paragraph" w:styleId="AltBilgi">
    <w:name w:val="footer"/>
    <w:basedOn w:val="Normal"/>
    <w:link w:val="AltBilgiChar"/>
    <w:uiPriority w:val="99"/>
    <w:rsid w:val="00A916B6"/>
    <w:pPr>
      <w:tabs>
        <w:tab w:val="center" w:pos="4536"/>
        <w:tab w:val="right" w:pos="9072"/>
      </w:tabs>
    </w:pPr>
  </w:style>
  <w:style w:type="character" w:customStyle="1" w:styleId="AltBilgiChar">
    <w:name w:val="Alt Bilgi Char"/>
    <w:basedOn w:val="VarsaylanParagrafYazTipi"/>
    <w:link w:val="AltBilgi"/>
    <w:uiPriority w:val="99"/>
    <w:rsid w:val="00A916B6"/>
    <w:rPr>
      <w:rFonts w:ascii="Times New Roman" w:eastAsia="Times New Roman" w:hAnsi="Times New Roman" w:cs="Times New Roman"/>
      <w:sz w:val="24"/>
      <w:szCs w:val="20"/>
    </w:rPr>
  </w:style>
  <w:style w:type="paragraph" w:customStyle="1" w:styleId="BodyText23">
    <w:name w:val="Body Text 23"/>
    <w:basedOn w:val="Normal"/>
    <w:rsid w:val="00A916B6"/>
    <w:pPr>
      <w:spacing w:after="60"/>
      <w:ind w:firstLine="340"/>
      <w:jc w:val="both"/>
    </w:pPr>
  </w:style>
  <w:style w:type="paragraph" w:customStyle="1" w:styleId="BodyText21">
    <w:name w:val="Body Text 21"/>
    <w:basedOn w:val="Normal"/>
    <w:rsid w:val="00A916B6"/>
    <w:pPr>
      <w:spacing w:after="120" w:line="480" w:lineRule="auto"/>
    </w:pPr>
  </w:style>
  <w:style w:type="paragraph" w:customStyle="1" w:styleId="BodyText27">
    <w:name w:val="Body Text 27"/>
    <w:basedOn w:val="Normal"/>
    <w:rsid w:val="00A916B6"/>
    <w:pPr>
      <w:jc w:val="both"/>
    </w:pPr>
    <w:rPr>
      <w:rFonts w:ascii="Arial" w:hAnsi="Arial"/>
      <w:sz w:val="20"/>
    </w:rPr>
  </w:style>
  <w:style w:type="paragraph" w:customStyle="1" w:styleId="BodyText32">
    <w:name w:val="Body Text 32"/>
    <w:basedOn w:val="Normal"/>
    <w:rsid w:val="00A916B6"/>
    <w:pPr>
      <w:jc w:val="both"/>
    </w:pPr>
    <w:rPr>
      <w:rFonts w:ascii="Arial" w:hAnsi="Arial"/>
      <w:sz w:val="18"/>
    </w:rPr>
  </w:style>
  <w:style w:type="paragraph" w:styleId="AralkYok">
    <w:name w:val="No Spacing"/>
    <w:uiPriority w:val="1"/>
    <w:qFormat/>
    <w:rsid w:val="007454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3A4A27"/>
    <w:rPr>
      <w:color w:val="0563C1" w:themeColor="hyperlink"/>
      <w:u w:val="single"/>
    </w:rPr>
  </w:style>
  <w:style w:type="paragraph" w:styleId="ListeParagraf">
    <w:name w:val="List Paragraph"/>
    <w:basedOn w:val="Normal"/>
    <w:uiPriority w:val="34"/>
    <w:qFormat/>
    <w:rsid w:val="00070ED9"/>
    <w:pPr>
      <w:ind w:left="720"/>
      <w:contextualSpacing/>
    </w:pPr>
  </w:style>
  <w:style w:type="paragraph" w:styleId="BalonMetni">
    <w:name w:val="Balloon Text"/>
    <w:basedOn w:val="Normal"/>
    <w:link w:val="BalonMetniChar"/>
    <w:uiPriority w:val="99"/>
    <w:semiHidden/>
    <w:unhideWhenUsed/>
    <w:rsid w:val="00051E3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51E3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1424</Words>
  <Characters>8123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 GÜRBÜZ</dc:creator>
  <cp:keywords/>
  <dc:description/>
  <cp:lastModifiedBy>İbrahim Yıldırım</cp:lastModifiedBy>
  <cp:revision>2</cp:revision>
  <cp:lastPrinted>2018-11-20T08:54:00Z</cp:lastPrinted>
  <dcterms:created xsi:type="dcterms:W3CDTF">2021-01-12T07:02:00Z</dcterms:created>
  <dcterms:modified xsi:type="dcterms:W3CDTF">2021-01-12T07:02:00Z</dcterms:modified>
</cp:coreProperties>
</file>